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Художественная керамика: пластовая техника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Художественная керамика: пластовая техника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5-11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Художественная керамика: пластовая техника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22.01.2024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03.02.2024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</w:rPr>
        <w:t xml:space="preserve">создание образовательного пространства, обеспечивающего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приобретение первичных навыков работы</w:t>
      </w:r>
      <w:r>
        <w:rPr>
          <w:bCs/>
          <w:color w:val="000000" w:themeColor="text1"/>
        </w:rPr>
        <w:t xml:space="preserve"> с глиной</w:t>
      </w:r>
      <w:r>
        <w:rPr>
          <w:bCs/>
          <w:color w:val="000000" w:themeColor="text1"/>
        </w:rPr>
        <w:t xml:space="preserve">, освоение</w:t>
      </w:r>
      <w:r>
        <w:rPr>
          <w:bCs/>
          <w:color w:val="000000" w:themeColor="text1"/>
        </w:rPr>
        <w:t xml:space="preserve"> основных приемов лепки и декорирования</w:t>
      </w:r>
      <w:r>
        <w:rPr>
          <w:bCs/>
          <w:color w:val="000000" w:themeColor="text1"/>
        </w:rPr>
        <w:t xml:space="preserve">, знакомство с традици</w:t>
      </w:r>
      <w:r>
        <w:rPr>
          <w:bCs/>
          <w:color w:val="000000" w:themeColor="text1"/>
        </w:rPr>
        <w:t xml:space="preserve">онными формами</w:t>
      </w:r>
      <w:r>
        <w:rPr>
          <w:bCs/>
          <w:color w:val="000000" w:themeColor="text1"/>
        </w:rPr>
        <w:t xml:space="preserve"> керамики, </w:t>
      </w:r>
      <w:r>
        <w:rPr>
          <w:color w:val="000000" w:themeColor="text1"/>
        </w:rPr>
        <w:t xml:space="preserve">развитие творческих способностей через изучение и применение пластовой техники в художественной керамике</w:t>
      </w:r>
      <w:r>
        <w:rPr>
          <w:color w:val="000000" w:themeColor="text1"/>
        </w:rPr>
        <w:t xml:space="preserve">, освоение специальных художественных компетенций в условиях обучения в Региональном</w:t>
      </w:r>
      <w:r>
        <w:rPr>
          <w:color w:val="000000" w:themeColor="text1"/>
        </w:rPr>
        <w:t xml:space="preserve"> центр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выявления, поддержки и развития способностей и талантов детей и молоде</w:t>
      </w:r>
      <w:r>
        <w:rPr>
          <w:color w:val="000000" w:themeColor="text1"/>
        </w:rPr>
        <w:t xml:space="preserve">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Обучающие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реализаци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комплекса условий, включающ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положительную динамику развития умений и навыков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гончарного дела, а именно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формирование знаний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видах и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формах традиционной керамики;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приемах пластовой керамики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-последовательности изготовления керамических изделий;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-способах декорирования;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-особенностях работы с керамическими красками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3"/>
        <w:numPr>
          <w:ilvl w:val="0"/>
          <w:numId w:val="20"/>
        </w:numPr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Развивающие 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созда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остранства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познавательной деятельности, содействующего: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развитию практических навыков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работы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с глиной;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-освоению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основных приемов и техник лепки и декорирования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-умению использовать в работе специальные инструменты гончара;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-владению навыками работы с керамическими красками;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73"/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совершенствовани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способности содержательной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3"/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соблюдени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правил диалогистического общения в процессе социального взаимодействия;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3"/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возможности развития комплекса качеств необходимых профессиональному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гончару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реализации индивидуальных творческих ресурсов, вариативных форм публичной трансляции результатов деятельности;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3"/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формированию эстетического вкуса;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3"/>
        <w:contextualSpacing w:val="0"/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 мелкой моторики.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Воспитательные: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поддерж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процесс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формирования национально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самосознания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включающего, в т.ч.  ценностное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отношени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художественному наследию России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организ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направленны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учебно-познавательное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взаимодействие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признанными деятелями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искусства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рамках использования тематических ресурсов, пространств региона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вектором которого выступает определение целевых ориентиров построения индивидуального пути дальнейшего совершенствования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jc w:val="both"/>
        <w:spacing w:after="0" w:afterAutospacing="0"/>
        <w:rPr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функционировани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  <w:r>
        <w:rPr>
          <w:color w:val="000000" w:themeColor="text1"/>
        </w:rPr>
      </w:r>
      <w:r>
        <w:rPr>
          <w:color w:val="000000" w:themeColor="text1"/>
          <w:highlight w:val="none"/>
        </w:rPr>
      </w:r>
    </w:p>
    <w:p>
      <w:pPr>
        <w:ind w:firstLine="0"/>
        <w:jc w:val="both"/>
        <w:spacing w:after="0" w:afterAutospacing="0"/>
        <w:rPr>
          <w:color w:val="000000" w:themeColor="text1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3"/>
        <w:contextualSpacing/>
        <w:ind w:left="0"/>
        <w:jc w:val="center"/>
        <w:spacing w:after="12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Кандидатам, имеющим статусы участника, призера, победителя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олимпиадах, конкурсах, выставках, фестивалях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изобразительному, декоративно-прикладному искусству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позднее 7 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afterAutospacing="0"/>
        <w:tabs>
          <w:tab w:val="left" w:pos="709" w:leader="none"/>
          <w:tab w:val="left" w:pos="7320" w:leader="none"/>
        </w:tabs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  <w:t xml:space="preserve">Керамика является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  <w:t xml:space="preserve">одним из старейших видов ремесла на земле, которое до сих пор сохраняет свою популярность, она используется в различных сферах жизни: от производства посуды до создания художественных произведений.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contextualSpacing/>
        <w:ind w:firstLine="0"/>
        <w:jc w:val="both"/>
        <w:spacing w:after="0" w:afterAutospacing="0"/>
        <w:tabs>
          <w:tab w:val="left" w:pos="709" w:leader="none"/>
          <w:tab w:val="left" w:pos="7320" w:leader="none"/>
        </w:tabs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  <w:t xml:space="preserve">Приемы пластовой техники являются одними из наиболее распространенных методов работы с глиной. Вышеуказанная техника позволяет создавать различные формы и текстуры, что делает ее очень популярной среди художников и ремесленников.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«Художественная керамика: пластовая техника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  <w:t xml:space="preserve">предоставляет её участникам возможность изучения основ работы с глиной и развития творческих способностей в интересной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  <w:t xml:space="preserve">популярной области ремесла.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color w:val="000000" w:themeColor="text1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Актуальность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 реализации программы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обусловлена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 необходимостью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 включения регионального компонента в системе обучения изобразительному искусству для школьников, а также развитии знаний, умений, навыков в области керамики как одной из традиционной форм декоративно-прикладного искусства.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Околович Марина Геннадьевна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кандидат искусствоведения, доцент кафедры технологического и художественного образования ФГБОУ ВО «Новгородский государственный университет имени Ярослава Мудрого», художник-керамист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9"/>
    <w:next w:val="86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9"/>
    <w:next w:val="869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69"/>
    <w:next w:val="869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69"/>
    <w:next w:val="869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9"/>
    <w:next w:val="869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69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69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List Paragraph"/>
    <w:basedOn w:val="869"/>
    <w:uiPriority w:val="34"/>
    <w:qFormat/>
    <w:pPr>
      <w:contextualSpacing/>
      <w:ind w:left="0"/>
      <w:jc w:val="both"/>
      <w:spacing w:after="120"/>
    </w:pPr>
    <w:rPr>
      <w:rFonts w:ascii="Times New Roman" w:hAnsi="Times New Roman" w:eastAsia="Times New Roman" w:cs="Times New Roman"/>
      <w:color w:val="000000" w:themeColor="text1"/>
      <w:sz w:val="24"/>
      <w:szCs w:val="24"/>
    </w:rPr>
  </w:style>
  <w:style w:type="character" w:styleId="874">
    <w:name w:val="Hyperlink"/>
    <w:basedOn w:val="870"/>
    <w:uiPriority w:val="99"/>
    <w:unhideWhenUsed/>
    <w:rPr>
      <w:color w:val="0000ff" w:themeColor="hyperlink"/>
      <w:u w:val="single"/>
    </w:rPr>
  </w:style>
  <w:style w:type="paragraph" w:styleId="875">
    <w:name w:val="No Spacing"/>
    <w:uiPriority w:val="1"/>
    <w:qFormat/>
    <w:pPr>
      <w:spacing w:after="0" w:line="240" w:lineRule="auto"/>
    </w:pPr>
  </w:style>
  <w:style w:type="paragraph" w:styleId="876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19</cp:revision>
  <dcterms:created xsi:type="dcterms:W3CDTF">2023-08-22T05:54:00Z</dcterms:created>
  <dcterms:modified xsi:type="dcterms:W3CDTF">2024-02-01T12:19:08Z</dcterms:modified>
</cp:coreProperties>
</file>