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/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подготовка по 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«Олимпиадная подготовка по экологии»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pStyle w:val="817"/>
        <w:contextualSpacing w:val="0"/>
        <w:ind w:left="0"/>
        <w:jc w:val="both"/>
        <w:spacing w:after="91" w:afterAutospacing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8 – 11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бщеобразовательных учреждений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Новгородской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области, зарегистрировавшие заявку на сайте </w:t>
      </w:r>
      <w:hyperlink r:id="rId9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  <w:highlight w:val="white"/>
          </w:rPr>
          <w:t xml:space="preserve">https://центронфим.рф/</w:t>
        </w:r>
      </w:hyperlink>
      <w:r>
        <w:rPr>
          <w:highlight w:val="white"/>
        </w:rPr>
        <w:t xml:space="preserve">.</w:t>
      </w: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обучению по программе не допускаются участники профильной интенсивной смены «Тренировочные сборы: олимпиадная подготовка к проектному туру по экологии» (14.09.2023 – 28.09.2023).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1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подготовка по экологии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sz w:val="24"/>
          <w:szCs w:val="24"/>
        </w:rPr>
        <w:t xml:space="preserve">18.10.2023 года по 01.11.2023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из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обеспечивающего личностное развитие, возможность реализации интеллектуального потенциала, ориентир профессионального самоопределения в области изучения окружающей природной среды посредством подготовки обучающихся к у</w:t>
      </w:r>
      <w:r>
        <w:rPr>
          <w:rFonts w:ascii="Times New Roman" w:hAnsi="Times New Roman" w:cs="Times New Roman"/>
          <w:sz w:val="24"/>
          <w:szCs w:val="24"/>
        </w:rPr>
        <w:t xml:space="preserve">частию в предметной олимпиаде, осуществления эколого-биологических исследований, решения нестандартных образовательных задач.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0"/>
        <w:jc w:val="both"/>
        <w:spacing w:after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 обеспечить углубление и расширение базовых эколого-биологических знаний, динамику становления научной картины мира;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– осуществить приобретение навыков реализации исследовательской деятельности, погружение в среду околопрофессиональной деятельности, подготовки проекта, имеющего прикладное значение;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формирования экологической культуры обучающихся;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 реализовать потребность осуществления исследовательской деятельности, творческой и трудовой самореализации.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45-балльной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9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8"/>
        <w:jc w:val="both"/>
        <w:spacing w:after="12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Ключевым направлением реализации образовательной программы «Олимпиадная подготовка по экологии» выступает организация деятельности обучающихся, направленной на развитие исследовательской компетентности в эколого-биологической области, формирования способнос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ти применять полученные знания, умения, навыки в  нестандартных ситуациях, требующих креативного мышления, логического рассуждения, способности анализировать, обобщать, интерпретировать фактический материал.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6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6" w:afterAutospacing="0" w:line="29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Оксана Викторовна Терещенко,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старший преподаватель кафедры геоэкологии и лесоустройства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1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8</cp:revision>
  <dcterms:created xsi:type="dcterms:W3CDTF">2023-08-22T05:54:00Z</dcterms:created>
  <dcterms:modified xsi:type="dcterms:W3CDTF">2023-10-23T07:40:27Z</dcterms:modified>
</cp:coreProperties>
</file>