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0D" w:rsidRPr="00510B9A" w:rsidRDefault="001F77F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B9A">
        <w:rPr>
          <w:rFonts w:ascii="Times New Roman" w:hAnsi="Times New Roman" w:cs="Times New Roman"/>
          <w:b/>
          <w:sz w:val="24"/>
          <w:szCs w:val="24"/>
        </w:rPr>
        <w:t>Положение об образовательной программе</w:t>
      </w:r>
    </w:p>
    <w:p w:rsidR="000B400D" w:rsidRPr="00510B9A" w:rsidRDefault="001F77F0">
      <w:pPr>
        <w:spacing w:after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B9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F14A3" w:rsidRPr="00510B9A">
        <w:rPr>
          <w:rFonts w:ascii="Times New Roman" w:hAnsi="Times New Roman" w:cs="Times New Roman"/>
          <w:b/>
          <w:bCs/>
          <w:sz w:val="24"/>
          <w:szCs w:val="24"/>
        </w:rPr>
        <w:t>Многослойная акварельная живопись</w:t>
      </w:r>
      <w:r w:rsidRPr="00510B9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B400D" w:rsidRPr="00510B9A" w:rsidRDefault="000B400D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00D" w:rsidRPr="00510B9A" w:rsidRDefault="001F77F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B9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B400D" w:rsidRPr="00510B9A" w:rsidRDefault="001F77F0" w:rsidP="007E48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B9A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образовательной программы «</w:t>
      </w:r>
      <w:r w:rsidR="005F14A3" w:rsidRPr="00510B9A">
        <w:rPr>
          <w:rFonts w:ascii="Times New Roman" w:hAnsi="Times New Roman" w:cs="Times New Roman"/>
          <w:sz w:val="24"/>
          <w:szCs w:val="24"/>
        </w:rPr>
        <w:t>Многослойная акварельная живопись</w:t>
      </w:r>
      <w:r w:rsidRPr="00510B9A">
        <w:rPr>
          <w:rFonts w:ascii="Times New Roman" w:eastAsia="Times New Roman" w:hAnsi="Times New Roman" w:cs="Times New Roman"/>
          <w:sz w:val="24"/>
          <w:szCs w:val="24"/>
        </w:rPr>
        <w:t>»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«Онфим» (далее – Региональный центр «Онфим», Региональный центр), методическое и финансовое обеспечение образовательной программы.</w:t>
      </w:r>
    </w:p>
    <w:p w:rsidR="000B400D" w:rsidRPr="00510B9A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B9A">
        <w:rPr>
          <w:rFonts w:ascii="Times New Roman" w:eastAsia="Times New Roman" w:hAnsi="Times New Roman" w:cs="Times New Roman"/>
          <w:sz w:val="24"/>
          <w:szCs w:val="24"/>
        </w:rPr>
        <w:t xml:space="preserve">1.2. К участию в образовательной программе приглашаются учащиеся </w:t>
      </w:r>
      <w:r w:rsidR="00385594" w:rsidRPr="00510B9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10B9A">
        <w:rPr>
          <w:rFonts w:ascii="Times New Roman" w:eastAsia="Times New Roman" w:hAnsi="Times New Roman" w:cs="Times New Roman"/>
          <w:sz w:val="24"/>
          <w:szCs w:val="24"/>
        </w:rPr>
        <w:t>-1</w:t>
      </w:r>
      <w:r w:rsidR="00385594" w:rsidRPr="00510B9A">
        <w:rPr>
          <w:rFonts w:ascii="Times New Roman" w:eastAsia="Times New Roman" w:hAnsi="Times New Roman" w:cs="Times New Roman"/>
          <w:sz w:val="24"/>
          <w:szCs w:val="24"/>
        </w:rPr>
        <w:t>0, а также 5 классов (при наличии высоких достижений)</w:t>
      </w:r>
      <w:r w:rsidRPr="00510B9A">
        <w:rPr>
          <w:rFonts w:ascii="Times New Roman" w:eastAsia="Times New Roman" w:hAnsi="Times New Roman" w:cs="Times New Roman"/>
          <w:sz w:val="24"/>
          <w:szCs w:val="24"/>
        </w:rPr>
        <w:t xml:space="preserve"> классов</w:t>
      </w:r>
      <w:r w:rsidRPr="00510B9A">
        <w:rPr>
          <w:rFonts w:ascii="Times New Roman" w:hAnsi="Times New Roman" w:cs="Times New Roman"/>
          <w:sz w:val="24"/>
          <w:szCs w:val="24"/>
        </w:rPr>
        <w:t xml:space="preserve"> </w:t>
      </w:r>
      <w:r w:rsidRPr="00510B9A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510B9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510B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B400D" w:rsidRPr="00510B9A" w:rsidRDefault="001F77F0" w:rsidP="007E483B">
      <w:pPr>
        <w:pStyle w:val="af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B9A">
        <w:rPr>
          <w:rFonts w:ascii="Times New Roman" w:eastAsia="Times New Roman" w:hAnsi="Times New Roman" w:cs="Times New Roman"/>
          <w:sz w:val="24"/>
          <w:szCs w:val="24"/>
        </w:rPr>
        <w:t>1.3. Программа реализуется в формате 13-ти дневной профильной интенсивной смены с круглосуточным пребыванием в Региональном центре «Онфим». Объем программы составляет 72 академических часа.</w:t>
      </w:r>
    </w:p>
    <w:p w:rsidR="000B400D" w:rsidRPr="00510B9A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B9A">
        <w:rPr>
          <w:rFonts w:ascii="Times New Roman" w:eastAsia="Times New Roman" w:hAnsi="Times New Roman" w:cs="Times New Roman"/>
          <w:sz w:val="24"/>
          <w:szCs w:val="24"/>
        </w:rPr>
        <w:t xml:space="preserve">1.4. Профильная смена </w:t>
      </w:r>
      <w:r w:rsidRPr="00510B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5F14A3" w:rsidRPr="00510B9A">
        <w:rPr>
          <w:rFonts w:ascii="Times New Roman" w:hAnsi="Times New Roman" w:cs="Times New Roman"/>
          <w:sz w:val="24"/>
          <w:szCs w:val="24"/>
        </w:rPr>
        <w:t>Многослойная акварельная живопись</w:t>
      </w:r>
      <w:r w:rsidRPr="00510B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510B9A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Региональном центре «Онфим» в период с 04.06.2024 года по 16.06.2024 года.</w:t>
      </w:r>
    </w:p>
    <w:p w:rsidR="000B400D" w:rsidRPr="00510B9A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B9A">
        <w:rPr>
          <w:rFonts w:ascii="Times New Roman" w:eastAsia="Times New Roman" w:hAnsi="Times New Roman" w:cs="Times New Roman"/>
          <w:sz w:val="24"/>
          <w:szCs w:val="24"/>
        </w:rPr>
        <w:t xml:space="preserve">1.5 Персональный состав участников образовательной программы утверждается руководителем образовательной программы Регионального центра «Онфим» на основании требований, изложенных в настоящем Положении, а также локальных нормативных актов Регионального центра. </w:t>
      </w:r>
    </w:p>
    <w:p w:rsidR="000B400D" w:rsidRPr="00510B9A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B9A">
        <w:rPr>
          <w:rFonts w:ascii="Times New Roman" w:eastAsia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0B400D" w:rsidRPr="00510B9A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B9A">
        <w:rPr>
          <w:rFonts w:ascii="Times New Roman" w:eastAsia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«Онфим».</w:t>
      </w:r>
    </w:p>
    <w:p w:rsidR="000B400D" w:rsidRPr="00510B9A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B9A">
        <w:rPr>
          <w:rFonts w:ascii="Times New Roman" w:eastAsia="Times New Roman" w:hAnsi="Times New Roman" w:cs="Times New Roman"/>
          <w:sz w:val="24"/>
          <w:szCs w:val="24"/>
        </w:rPr>
        <w:t>1.8. 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«Онфим»,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</w:p>
    <w:p w:rsidR="000B400D" w:rsidRPr="00510B9A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B9A">
        <w:rPr>
          <w:rFonts w:ascii="Times New Roman" w:eastAsia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0B400D" w:rsidRPr="00510B9A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B9A">
        <w:rPr>
          <w:rFonts w:ascii="Times New Roman" w:eastAsia="Times New Roman" w:hAnsi="Times New Roman" w:cs="Times New Roman"/>
          <w:sz w:val="24"/>
          <w:szCs w:val="24"/>
        </w:rPr>
        <w:t>1.10. Решением администрации Регионального центра «Онфим»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0B400D" w:rsidRPr="00510B9A" w:rsidRDefault="000B400D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400D" w:rsidRPr="00510B9A" w:rsidRDefault="001F77F0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B9A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образовательной программы</w:t>
      </w:r>
    </w:p>
    <w:p w:rsidR="007E483B" w:rsidRPr="00510B9A" w:rsidRDefault="001F77F0" w:rsidP="005F14A3">
      <w:pPr>
        <w:pStyle w:val="a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9A">
        <w:rPr>
          <w:rFonts w:ascii="Times New Roman" w:eastAsia="Times New Roman" w:hAnsi="Times New Roman" w:cs="Times New Roman"/>
          <w:sz w:val="24"/>
          <w:szCs w:val="24"/>
        </w:rPr>
        <w:t xml:space="preserve">2.1. Цель образовательной программы – </w:t>
      </w:r>
      <w:r w:rsidR="005F14A3" w:rsidRPr="00510B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многослойной акварельной живописи и формирование у учащихся устойчивого интереса к изобразительному искусству, формирование художественного вкуса, эстетических взглядов, раскрытие творческого потенциала, приобщения к художественным традициям и культурной общности народов России посредством освоения специальных художественных компетенций.</w:t>
      </w:r>
    </w:p>
    <w:p w:rsidR="005F14A3" w:rsidRPr="00510B9A" w:rsidRDefault="005F14A3" w:rsidP="005F14A3">
      <w:pPr>
        <w:pStyle w:val="a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00D" w:rsidRPr="00510B9A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B9A">
        <w:rPr>
          <w:rFonts w:ascii="Times New Roman" w:eastAsia="Times New Roman" w:hAnsi="Times New Roman" w:cs="Times New Roman"/>
          <w:sz w:val="24"/>
          <w:szCs w:val="24"/>
        </w:rPr>
        <w:t>2.2. Задачи образовательной программы:</w:t>
      </w:r>
    </w:p>
    <w:p w:rsidR="005F14A3" w:rsidRPr="00510B9A" w:rsidRDefault="005F14A3" w:rsidP="005F14A3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Обучающие – </w:t>
      </w:r>
      <w:r w:rsidRPr="0051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реализации комплекса условий, включающих положительную динамику развития умений и навыков изобразительной деятельности: </w:t>
      </w:r>
    </w:p>
    <w:p w:rsidR="005F14A3" w:rsidRPr="00510B9A" w:rsidRDefault="005F14A3" w:rsidP="005F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1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владение приемами работы акварельными красками;</w:t>
      </w:r>
    </w:p>
    <w:p w:rsidR="005F14A3" w:rsidRPr="00510B9A" w:rsidRDefault="005F14A3" w:rsidP="005F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1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тактики цветоведения, приемов передачи материальности предметов с помощью различных технических приемов, передачи объема предметов с помощью цвета;</w:t>
      </w:r>
    </w:p>
    <w:p w:rsidR="005F14A3" w:rsidRPr="00510B9A" w:rsidRDefault="005F14A3" w:rsidP="005F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1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правил смешения красок в поисках получения сложного цвета, отображения тонких взаимоотношений, нюансов цвета;</w:t>
      </w:r>
    </w:p>
    <w:p w:rsidR="005F14A3" w:rsidRPr="00510B9A" w:rsidRDefault="005F14A3" w:rsidP="005F14A3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 –</w:t>
      </w:r>
      <w:r w:rsidRPr="0051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пространства познавательной деятельности, содействующего:</w:t>
      </w:r>
    </w:p>
    <w:p w:rsidR="005F14A3" w:rsidRPr="00510B9A" w:rsidRDefault="005F14A3" w:rsidP="005F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1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 мотивации к изобразительному искусству, саморазвитию, включая способность определения учебной цели, планирования, осуществления художественной деятельности и проведению оценки собственных достижений;</w:t>
      </w:r>
    </w:p>
    <w:p w:rsidR="005F14A3" w:rsidRPr="00510B9A" w:rsidRDefault="005F14A3" w:rsidP="005F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1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способности содержательной аналитической  работы в современном медиапространстве, умения корректной интерпретации, применения приобретенных познавательных сведений;</w:t>
      </w:r>
    </w:p>
    <w:p w:rsidR="005F14A3" w:rsidRPr="00510B9A" w:rsidRDefault="005F14A3" w:rsidP="005F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1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правил диалогистического общения в процессе социального взаимодействия;</w:t>
      </w:r>
    </w:p>
    <w:p w:rsidR="005F14A3" w:rsidRPr="00510B9A" w:rsidRDefault="005F14A3" w:rsidP="005F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1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возможности развития комплекса качеств необходимых профессиональному художнику, реализации индивидуальных творческих ресурсов, вариативных форм публичной трансляции результатов деятельности;</w:t>
      </w:r>
    </w:p>
    <w:p w:rsidR="005F14A3" w:rsidRPr="00510B9A" w:rsidRDefault="005F14A3" w:rsidP="005F14A3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0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5F14A3" w:rsidRPr="00510B9A" w:rsidRDefault="005F14A3" w:rsidP="005F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1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 процесса формирования национального самосознания, включающего, в т. ч.  ценностное отношение к художественному наследию России, Новгородского края;</w:t>
      </w:r>
    </w:p>
    <w:p w:rsidR="005F14A3" w:rsidRPr="00510B9A" w:rsidRDefault="005F14A3" w:rsidP="005F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мероприятий, направленных на учебно-познавательное взаимодействие с признанными деятелями искусства в рамках использования тематических ресурсов, пространств региона, вектором которого выступает определение целевых ориентиров построения индивидуального пути дальнейшего совершенствования;</w:t>
      </w:r>
    </w:p>
    <w:p w:rsidR="005F14A3" w:rsidRPr="00510B9A" w:rsidRDefault="005F14A3" w:rsidP="005F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1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функционирования образовательной среды, важнейшим компонентом которой выступает формирование культуры ответственного отношения к собственному психологическому и физическому здоровью, благополучию других участников личностного взаимодействия.  </w:t>
      </w:r>
    </w:p>
    <w:p w:rsidR="000B400D" w:rsidRPr="00510B9A" w:rsidRDefault="000B400D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00D" w:rsidRPr="00510B9A" w:rsidRDefault="001F77F0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B9A">
        <w:rPr>
          <w:rFonts w:ascii="Times New Roman" w:eastAsia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0B400D" w:rsidRPr="00510B9A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B9A">
        <w:rPr>
          <w:rFonts w:ascii="Times New Roman" w:eastAsia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0B400D" w:rsidRPr="00510B9A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B9A">
        <w:rPr>
          <w:rFonts w:ascii="Times New Roman" w:eastAsia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«Онфим» </w:t>
      </w:r>
      <w:hyperlink r:id="rId8" w:tooltip="https://центронфим.рф/" w:history="1">
        <w:r w:rsidRPr="00510B9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510B9A">
        <w:rPr>
          <w:rFonts w:ascii="Times New Roman" w:eastAsia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0B400D" w:rsidRPr="00510B9A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B9A">
        <w:rPr>
          <w:rFonts w:ascii="Times New Roman" w:eastAsia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0B400D" w:rsidRPr="00510B9A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B9A">
        <w:rPr>
          <w:rFonts w:ascii="Times New Roman" w:eastAsia="Times New Roman" w:hAnsi="Times New Roman" w:cs="Times New Roman"/>
          <w:sz w:val="24"/>
          <w:szCs w:val="24"/>
        </w:rPr>
        <w:t xml:space="preserve">3.2. Оценка вступительного задания осуществляется по </w:t>
      </w:r>
      <w:r w:rsidR="005F14A3" w:rsidRPr="00510B9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10B9A">
        <w:rPr>
          <w:rFonts w:ascii="Times New Roman" w:eastAsia="Times New Roman" w:hAnsi="Times New Roman" w:cs="Times New Roman"/>
          <w:sz w:val="24"/>
          <w:szCs w:val="24"/>
        </w:rPr>
        <w:t xml:space="preserve">0-балльной шкале. </w:t>
      </w:r>
      <w:r w:rsidRPr="00510B9A">
        <w:rPr>
          <w:rFonts w:ascii="Times New Roman" w:hAnsi="Times New Roman" w:cs="Times New Roman"/>
          <w:sz w:val="24"/>
          <w:szCs w:val="24"/>
        </w:rPr>
        <w:t xml:space="preserve">Кандидатам,  успешно проявившим себя </w:t>
      </w:r>
      <w:r w:rsidRPr="00510B9A">
        <w:rPr>
          <w:rFonts w:ascii="Times New Roman" w:eastAsia="Times New Roman" w:hAnsi="Times New Roman" w:cs="Times New Roman"/>
          <w:sz w:val="24"/>
          <w:highlight w:val="white"/>
        </w:rPr>
        <w:t>в олимпиадах, конкурсах, выставках, фестивалях по изобразительному искусству</w:t>
      </w:r>
      <w:r w:rsidRPr="00510B9A">
        <w:rPr>
          <w:rFonts w:ascii="Times New Roman" w:hAnsi="Times New Roman" w:cs="Times New Roman"/>
          <w:sz w:val="24"/>
          <w:szCs w:val="24"/>
        </w:rPr>
        <w:t xml:space="preserve"> по </w:t>
      </w:r>
      <w:r w:rsidR="005F14A3" w:rsidRPr="00510B9A">
        <w:rPr>
          <w:rFonts w:ascii="Times New Roman" w:hAnsi="Times New Roman" w:cs="Times New Roman"/>
          <w:sz w:val="24"/>
          <w:szCs w:val="24"/>
        </w:rPr>
        <w:t>изобразительному</w:t>
      </w:r>
      <w:r w:rsidRPr="00510B9A">
        <w:rPr>
          <w:rFonts w:ascii="Times New Roman" w:hAnsi="Times New Roman" w:cs="Times New Roman"/>
          <w:sz w:val="24"/>
          <w:szCs w:val="24"/>
        </w:rPr>
        <w:t xml:space="preserve"> искусству</w:t>
      </w:r>
      <w:r w:rsidRPr="00510B9A">
        <w:rPr>
          <w:rFonts w:ascii="Times New Roman" w:eastAsia="Times New Roman" w:hAnsi="Times New Roman" w:cs="Times New Roman"/>
          <w:sz w:val="24"/>
          <w:szCs w:val="24"/>
        </w:rPr>
        <w:t xml:space="preserve"> начисляются дополнительные баллы.</w:t>
      </w:r>
    </w:p>
    <w:p w:rsidR="000B400D" w:rsidRPr="00510B9A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B9A">
        <w:rPr>
          <w:rFonts w:ascii="Times New Roman" w:eastAsia="Times New Roman" w:hAnsi="Times New Roman" w:cs="Times New Roman"/>
          <w:sz w:val="24"/>
          <w:szCs w:val="24"/>
        </w:rPr>
        <w:t xml:space="preserve">3.3. Отбор участников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0B400D" w:rsidRPr="00510B9A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B9A">
        <w:rPr>
          <w:rFonts w:ascii="Times New Roman" w:eastAsia="Times New Roman" w:hAnsi="Times New Roman" w:cs="Times New Roman"/>
          <w:sz w:val="24"/>
          <w:szCs w:val="24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510B9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510B9A">
        <w:rPr>
          <w:rFonts w:ascii="Times New Roman" w:eastAsia="Times New Roman" w:hAnsi="Times New Roman" w:cs="Times New Roman"/>
          <w:sz w:val="24"/>
          <w:szCs w:val="24"/>
        </w:rPr>
        <w:t xml:space="preserve"> не позднее 7 календарных дней до начала обучения.</w:t>
      </w:r>
    </w:p>
    <w:p w:rsidR="000B400D" w:rsidRPr="00510B9A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B9A">
        <w:rPr>
          <w:rFonts w:ascii="Times New Roman" w:eastAsia="Times New Roman" w:hAnsi="Times New Roman" w:cs="Times New Roman"/>
          <w:sz w:val="24"/>
          <w:szCs w:val="24"/>
        </w:rPr>
        <w:lastRenderedPageBreak/>
        <w:t>3.5. 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</w:p>
    <w:p w:rsidR="007E483B" w:rsidRPr="00510B9A" w:rsidRDefault="007E483B">
      <w:pPr>
        <w:pStyle w:val="af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400D" w:rsidRPr="00510B9A" w:rsidRDefault="001F77F0">
      <w:pPr>
        <w:pStyle w:val="af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B9A">
        <w:rPr>
          <w:rFonts w:ascii="Times New Roman" w:eastAsia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5F14A3" w:rsidRPr="00510B9A" w:rsidRDefault="005F14A3" w:rsidP="005F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данной программы заключается в том, что она направлена на развитие у детей художественно-творческих способностей, интереса к изобразительному искусству, формирование практических умений и навыков в области многослойной акварельной живописи.</w:t>
      </w:r>
    </w:p>
    <w:p w:rsidR="005F14A3" w:rsidRPr="00510B9A" w:rsidRDefault="005F14A3" w:rsidP="005F14A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B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Ключевой особенностью представленной программы выступает построение модели обучения, включающей воплощение традиций художественного обучения России (Т. Н. Кисляковская), а также организацию интенсивного режима нетривиальной, практико-ориентированной, личностно-образующей деятельности обучающихся с открытым доступом к околопрофессиональным областям знаний предметной области «Живопись», посредством непрерывного построения индивидуальных образовательных траекторий опытными наставниками, деятелями культуры и искусства региона, погружения в художественные пространства Великого Новгорода.</w:t>
      </w:r>
    </w:p>
    <w:p w:rsidR="000B400D" w:rsidRPr="00510B9A" w:rsidRDefault="000B400D">
      <w:pPr>
        <w:shd w:val="clear" w:color="auto" w:fill="FFFFFF"/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00D" w:rsidRPr="00510B9A" w:rsidRDefault="001F77F0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B9A">
        <w:rPr>
          <w:rFonts w:ascii="Times New Roman" w:eastAsia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0B400D" w:rsidRPr="00510B9A" w:rsidRDefault="001F77F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0B9A">
        <w:rPr>
          <w:rFonts w:ascii="Times New Roman" w:eastAsia="Times New Roman" w:hAnsi="Times New Roman" w:cs="Times New Roman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 </w:t>
      </w:r>
    </w:p>
    <w:p w:rsidR="000B400D" w:rsidRPr="00510B9A" w:rsidRDefault="000B400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00D" w:rsidRPr="00510B9A" w:rsidRDefault="001F77F0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B9A">
        <w:rPr>
          <w:rFonts w:ascii="Times New Roman" w:eastAsia="Times New Roman" w:hAnsi="Times New Roman" w:cs="Times New Roman"/>
          <w:b/>
          <w:sz w:val="24"/>
          <w:szCs w:val="24"/>
        </w:rPr>
        <w:t>6. Руководитель программы</w:t>
      </w:r>
    </w:p>
    <w:p w:rsidR="007E483B" w:rsidRPr="00510B9A" w:rsidRDefault="005F14A3" w:rsidP="005F14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0B9A">
        <w:rPr>
          <w:rFonts w:ascii="Times New Roman" w:hAnsi="Times New Roman" w:cs="Times New Roman"/>
          <w:b/>
        </w:rPr>
        <w:t>Полуянова Юлия Васильевна,</w:t>
      </w:r>
      <w:r w:rsidRPr="00510B9A">
        <w:rPr>
          <w:rFonts w:ascii="Times New Roman" w:hAnsi="Times New Roman" w:cs="Times New Roman"/>
        </w:rPr>
        <w:t xml:space="preserve"> педагог дополнительного образования по декоративной и станковой композиции, росписи по дереву, руководитель Образцового детского коллектива росписи по дереву «Красная лошадь» Творческого центра «Визит» ГОАОУ «Гимназия № 3», Член «Международного союза педагогов-художников», народный мастер РФ.</w:t>
      </w:r>
    </w:p>
    <w:p w:rsidR="000B400D" w:rsidRPr="00510B9A" w:rsidRDefault="000B400D" w:rsidP="007E48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420" w:lineRule="atLeast"/>
        <w:jc w:val="both"/>
        <w:rPr>
          <w:rFonts w:ascii="Times New Roman" w:hAnsi="Times New Roman" w:cs="Times New Roman"/>
        </w:rPr>
      </w:pPr>
    </w:p>
    <w:p w:rsidR="000B400D" w:rsidRPr="00510B9A" w:rsidRDefault="000B40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400D" w:rsidRPr="00510B9A" w:rsidRDefault="000B40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400D" w:rsidRPr="00510B9A" w:rsidRDefault="000B4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400D" w:rsidRPr="00510B9A" w:rsidRDefault="000B40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B400D" w:rsidRPr="00510B9A" w:rsidSect="000B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00D" w:rsidRDefault="001F77F0">
      <w:pPr>
        <w:spacing w:after="0" w:line="240" w:lineRule="auto"/>
      </w:pPr>
      <w:r>
        <w:separator/>
      </w:r>
    </w:p>
  </w:endnote>
  <w:endnote w:type="continuationSeparator" w:id="0">
    <w:p w:rsidR="000B400D" w:rsidRDefault="001F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00D" w:rsidRDefault="001F77F0">
      <w:pPr>
        <w:spacing w:after="0" w:line="240" w:lineRule="auto"/>
      </w:pPr>
      <w:r>
        <w:separator/>
      </w:r>
    </w:p>
  </w:footnote>
  <w:footnote w:type="continuationSeparator" w:id="0">
    <w:p w:rsidR="000B400D" w:rsidRDefault="001F7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6392"/>
    <w:multiLevelType w:val="hybridMultilevel"/>
    <w:tmpl w:val="5A5C0240"/>
    <w:lvl w:ilvl="0" w:tplc="AF46C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65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62B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EE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EB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0F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07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0E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54F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E1341"/>
    <w:multiLevelType w:val="hybridMultilevel"/>
    <w:tmpl w:val="A678C592"/>
    <w:lvl w:ilvl="0" w:tplc="029ED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A3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C4D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4B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27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0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AF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5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04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617B9"/>
    <w:multiLevelType w:val="hybridMultilevel"/>
    <w:tmpl w:val="B70826A0"/>
    <w:lvl w:ilvl="0" w:tplc="3E768FDA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622B1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10E6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FCD5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CCD4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C822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0CF8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4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0C85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554784A"/>
    <w:multiLevelType w:val="hybridMultilevel"/>
    <w:tmpl w:val="22382BF8"/>
    <w:lvl w:ilvl="0" w:tplc="4290E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E5A20F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5265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90A7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1671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EC88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A473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10E4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9E1F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5591F62"/>
    <w:multiLevelType w:val="hybridMultilevel"/>
    <w:tmpl w:val="73A2AE76"/>
    <w:lvl w:ilvl="0" w:tplc="706A07A2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404895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AE44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FAA7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B2B2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D294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7A3D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AEE9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1EA9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8A80C66"/>
    <w:multiLevelType w:val="hybridMultilevel"/>
    <w:tmpl w:val="A56E0012"/>
    <w:lvl w:ilvl="0" w:tplc="E8EEB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46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A9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ED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E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2C1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E4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A5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A8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862C1"/>
    <w:multiLevelType w:val="hybridMultilevel"/>
    <w:tmpl w:val="8D44DFCC"/>
    <w:lvl w:ilvl="0" w:tplc="4BCC517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A81E0F68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7848D38E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85D4A246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EF40313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92ACF58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376D2CE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A002DD5A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7142F6C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9C437DB"/>
    <w:multiLevelType w:val="hybridMultilevel"/>
    <w:tmpl w:val="3050BAD0"/>
    <w:lvl w:ilvl="0" w:tplc="5FE8DA9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5D6A360E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DB6189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6F2BF2A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656EB64E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8696CE34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535A396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6960170A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76A585A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B635056"/>
    <w:multiLevelType w:val="hybridMultilevel"/>
    <w:tmpl w:val="6C1CDD12"/>
    <w:lvl w:ilvl="0" w:tplc="B26C8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AE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A4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A3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09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A7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6F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C0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3E3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33575"/>
    <w:multiLevelType w:val="hybridMultilevel"/>
    <w:tmpl w:val="30CA41C4"/>
    <w:lvl w:ilvl="0" w:tplc="87B0F192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5D40D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28D2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D87D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CCB0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3694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D831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BCBC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F0D0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F1823DA"/>
    <w:multiLevelType w:val="hybridMultilevel"/>
    <w:tmpl w:val="379E06D8"/>
    <w:lvl w:ilvl="0" w:tplc="CD8863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A3F467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D2E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4A4D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21F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3806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96E3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A668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8F8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2363196"/>
    <w:multiLevelType w:val="hybridMultilevel"/>
    <w:tmpl w:val="1BDACF4E"/>
    <w:lvl w:ilvl="0" w:tplc="7A324662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8AD20A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62AF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749F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AAC0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62AD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5EC1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7898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9C3C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683239F"/>
    <w:multiLevelType w:val="hybridMultilevel"/>
    <w:tmpl w:val="5DA05118"/>
    <w:lvl w:ilvl="0" w:tplc="8D986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2DA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0A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CD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E21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263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E5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E72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DC6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D4075"/>
    <w:multiLevelType w:val="hybridMultilevel"/>
    <w:tmpl w:val="002E2A38"/>
    <w:lvl w:ilvl="0" w:tplc="EF46D546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7DB63E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2040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86CE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8600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54A4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DE7F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2E08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FC65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A897B3E"/>
    <w:multiLevelType w:val="hybridMultilevel"/>
    <w:tmpl w:val="7A6E397A"/>
    <w:lvl w:ilvl="0" w:tplc="5296C9BE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111A92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5887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1652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0455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B2FB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F201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D0CD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B4FA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139092E"/>
    <w:multiLevelType w:val="hybridMultilevel"/>
    <w:tmpl w:val="D94CC37C"/>
    <w:lvl w:ilvl="0" w:tplc="24005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8D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FAE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81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89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4D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02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8F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C4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23203"/>
    <w:multiLevelType w:val="hybridMultilevel"/>
    <w:tmpl w:val="BB8EE660"/>
    <w:lvl w:ilvl="0" w:tplc="AFF27A9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8945754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B7002638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B64ADB70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D2208CDA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C8EFBFE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16A909A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6903A3A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0F692AE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41616C67"/>
    <w:multiLevelType w:val="hybridMultilevel"/>
    <w:tmpl w:val="D57A4C68"/>
    <w:lvl w:ilvl="0" w:tplc="C19CFD64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907668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8D05B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D12A7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107C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C1A45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462EE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A007D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98C04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>
    <w:nsid w:val="477F0B3D"/>
    <w:multiLevelType w:val="hybridMultilevel"/>
    <w:tmpl w:val="CD2A5F92"/>
    <w:lvl w:ilvl="0" w:tplc="C44AC5A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FF264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0C847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672AA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A7067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BA85F2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828CD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B88BB1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E9664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>
    <w:nsid w:val="4A346564"/>
    <w:multiLevelType w:val="hybridMultilevel"/>
    <w:tmpl w:val="9392DA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BC61F09"/>
    <w:multiLevelType w:val="hybridMultilevel"/>
    <w:tmpl w:val="B48AB236"/>
    <w:lvl w:ilvl="0" w:tplc="31284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3EA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85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6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E1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01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C8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08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28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D5E81"/>
    <w:multiLevelType w:val="hybridMultilevel"/>
    <w:tmpl w:val="928C9A78"/>
    <w:lvl w:ilvl="0" w:tplc="766216F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55F070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9069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B8CF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4894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C061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F8E0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F232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922D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4FEB40C3"/>
    <w:multiLevelType w:val="hybridMultilevel"/>
    <w:tmpl w:val="50263048"/>
    <w:lvl w:ilvl="0" w:tplc="B38486E6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AFE8CA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2C5E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2814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1211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74A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F41E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7AC6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1418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18A5DAE"/>
    <w:multiLevelType w:val="hybridMultilevel"/>
    <w:tmpl w:val="2B024EFA"/>
    <w:lvl w:ilvl="0" w:tplc="4B242D84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74C65C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4009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3064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4F0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4A8C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08EE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B853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9C93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2664C5B"/>
    <w:multiLevelType w:val="hybridMultilevel"/>
    <w:tmpl w:val="07B4C43C"/>
    <w:lvl w:ilvl="0" w:tplc="DD7A0C9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8F30C8EA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38E1E7C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16449FC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AF78407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50E3270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807C7868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CE4AAB66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6B6DC96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54F45D35"/>
    <w:multiLevelType w:val="hybridMultilevel"/>
    <w:tmpl w:val="1064212E"/>
    <w:lvl w:ilvl="0" w:tplc="23A27D2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69471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D147D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87039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090DF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D2E97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7C87F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57699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194DF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>
    <w:nsid w:val="55642D91"/>
    <w:multiLevelType w:val="hybridMultilevel"/>
    <w:tmpl w:val="BEC889FC"/>
    <w:lvl w:ilvl="0" w:tplc="1E3C299A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5218E1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6ED3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621D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42EA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B47A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121C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6EBB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7494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A05427E"/>
    <w:multiLevelType w:val="hybridMultilevel"/>
    <w:tmpl w:val="23582BBE"/>
    <w:lvl w:ilvl="0" w:tplc="6C3217F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430BC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D70164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79C5A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7FC8B0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29245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DF217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77A5F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8C6A9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>
    <w:nsid w:val="5F0228E5"/>
    <w:multiLevelType w:val="hybridMultilevel"/>
    <w:tmpl w:val="4CA26BFC"/>
    <w:lvl w:ilvl="0" w:tplc="3F24B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2B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67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E9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CD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65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2F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08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47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00A57"/>
    <w:multiLevelType w:val="hybridMultilevel"/>
    <w:tmpl w:val="D3A4D3F6"/>
    <w:lvl w:ilvl="0" w:tplc="0E706374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C68451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5E57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3EF4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626C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B455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40DD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A29F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F65A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257634B"/>
    <w:multiLevelType w:val="hybridMultilevel"/>
    <w:tmpl w:val="04B4BCDC"/>
    <w:lvl w:ilvl="0" w:tplc="EFA65F2A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28469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6AF5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C8CB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2E53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307B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22BF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E8B9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16AD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658D249B"/>
    <w:multiLevelType w:val="hybridMultilevel"/>
    <w:tmpl w:val="FBD24DBE"/>
    <w:lvl w:ilvl="0" w:tplc="E196BC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8BDE2D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9446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9879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C0DB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8A00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C0E7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562D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543A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66E24B17"/>
    <w:multiLevelType w:val="hybridMultilevel"/>
    <w:tmpl w:val="F2C05EFC"/>
    <w:lvl w:ilvl="0" w:tplc="8794B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B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C3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6F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AC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4C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23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6B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DED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C5185"/>
    <w:multiLevelType w:val="hybridMultilevel"/>
    <w:tmpl w:val="4278435E"/>
    <w:lvl w:ilvl="0" w:tplc="F08CE5E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E188D1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9AFC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260A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EA52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6A10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4446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C834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E855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3A55458"/>
    <w:multiLevelType w:val="hybridMultilevel"/>
    <w:tmpl w:val="168A177A"/>
    <w:lvl w:ilvl="0" w:tplc="E5F23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C5F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666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EA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A63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AAD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22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A9F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AE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325018"/>
    <w:multiLevelType w:val="hybridMultilevel"/>
    <w:tmpl w:val="D7C05C4E"/>
    <w:lvl w:ilvl="0" w:tplc="794CB63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CE66D1F4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7AED82E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DA50EC4E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69486F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DECAA22A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C942A704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C5A26C58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C2A232C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77A11D2F"/>
    <w:multiLevelType w:val="hybridMultilevel"/>
    <w:tmpl w:val="1E20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F53B37"/>
    <w:multiLevelType w:val="hybridMultilevel"/>
    <w:tmpl w:val="CADAB2D6"/>
    <w:lvl w:ilvl="0" w:tplc="2A880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8DC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3A6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0F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6BC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8EE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2B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EC8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945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DA02EF"/>
    <w:multiLevelType w:val="hybridMultilevel"/>
    <w:tmpl w:val="66288D20"/>
    <w:lvl w:ilvl="0" w:tplc="8D08F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4C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24D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24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A9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28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2C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CE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E5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C86F1E"/>
    <w:multiLevelType w:val="hybridMultilevel"/>
    <w:tmpl w:val="4A96ADCA"/>
    <w:lvl w:ilvl="0" w:tplc="8DA0C08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8BC45D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A26F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288F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C007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7838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366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76CA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169D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5"/>
  </w:num>
  <w:num w:numId="5">
    <w:abstractNumId w:val="3"/>
  </w:num>
  <w:num w:numId="6">
    <w:abstractNumId w:val="5"/>
  </w:num>
  <w:num w:numId="7">
    <w:abstractNumId w:val="10"/>
  </w:num>
  <w:num w:numId="8">
    <w:abstractNumId w:val="37"/>
  </w:num>
  <w:num w:numId="9">
    <w:abstractNumId w:val="1"/>
  </w:num>
  <w:num w:numId="10">
    <w:abstractNumId w:val="35"/>
  </w:num>
  <w:num w:numId="11">
    <w:abstractNumId w:val="20"/>
  </w:num>
  <w:num w:numId="12">
    <w:abstractNumId w:val="6"/>
  </w:num>
  <w:num w:numId="13">
    <w:abstractNumId w:val="32"/>
  </w:num>
  <w:num w:numId="14">
    <w:abstractNumId w:val="24"/>
  </w:num>
  <w:num w:numId="15">
    <w:abstractNumId w:val="38"/>
  </w:num>
  <w:num w:numId="16">
    <w:abstractNumId w:val="16"/>
  </w:num>
  <w:num w:numId="17">
    <w:abstractNumId w:val="18"/>
  </w:num>
  <w:num w:numId="18">
    <w:abstractNumId w:val="25"/>
  </w:num>
  <w:num w:numId="19">
    <w:abstractNumId w:val="27"/>
  </w:num>
  <w:num w:numId="20">
    <w:abstractNumId w:val="28"/>
  </w:num>
  <w:num w:numId="21">
    <w:abstractNumId w:val="7"/>
  </w:num>
  <w:num w:numId="22">
    <w:abstractNumId w:val="34"/>
  </w:num>
  <w:num w:numId="23">
    <w:abstractNumId w:val="31"/>
  </w:num>
  <w:num w:numId="24">
    <w:abstractNumId w:val="9"/>
  </w:num>
  <w:num w:numId="25">
    <w:abstractNumId w:val="30"/>
  </w:num>
  <w:num w:numId="26">
    <w:abstractNumId w:val="17"/>
  </w:num>
  <w:num w:numId="27">
    <w:abstractNumId w:val="26"/>
  </w:num>
  <w:num w:numId="28">
    <w:abstractNumId w:val="4"/>
  </w:num>
  <w:num w:numId="29">
    <w:abstractNumId w:val="13"/>
  </w:num>
  <w:num w:numId="30">
    <w:abstractNumId w:val="39"/>
  </w:num>
  <w:num w:numId="31">
    <w:abstractNumId w:val="33"/>
  </w:num>
  <w:num w:numId="32">
    <w:abstractNumId w:val="22"/>
  </w:num>
  <w:num w:numId="33">
    <w:abstractNumId w:val="2"/>
  </w:num>
  <w:num w:numId="34">
    <w:abstractNumId w:val="23"/>
  </w:num>
  <w:num w:numId="35">
    <w:abstractNumId w:val="11"/>
  </w:num>
  <w:num w:numId="36">
    <w:abstractNumId w:val="14"/>
  </w:num>
  <w:num w:numId="37">
    <w:abstractNumId w:val="29"/>
  </w:num>
  <w:num w:numId="38">
    <w:abstractNumId w:val="21"/>
  </w:num>
  <w:num w:numId="39">
    <w:abstractNumId w:val="36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00D"/>
    <w:rsid w:val="000B400D"/>
    <w:rsid w:val="001F77F0"/>
    <w:rsid w:val="0028238F"/>
    <w:rsid w:val="00385594"/>
    <w:rsid w:val="00510B9A"/>
    <w:rsid w:val="005F14A3"/>
    <w:rsid w:val="006F2BDD"/>
    <w:rsid w:val="007E483B"/>
    <w:rsid w:val="008B5109"/>
    <w:rsid w:val="00A5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B400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B400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B400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B400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B400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B400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B400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B400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B400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B400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B400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B400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B400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B400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B400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B400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B400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B400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B400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B400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B400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B400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B400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B400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B400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B400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B400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B400D"/>
  </w:style>
  <w:style w:type="paragraph" w:customStyle="1" w:styleId="Footer">
    <w:name w:val="Footer"/>
    <w:basedOn w:val="a"/>
    <w:link w:val="CaptionChar"/>
    <w:uiPriority w:val="99"/>
    <w:unhideWhenUsed/>
    <w:rsid w:val="000B400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B400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B400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B400D"/>
  </w:style>
  <w:style w:type="table" w:styleId="a9">
    <w:name w:val="Table Grid"/>
    <w:basedOn w:val="a1"/>
    <w:uiPriority w:val="59"/>
    <w:rsid w:val="000B40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B400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B400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B4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0B400D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0B400D"/>
    <w:rPr>
      <w:sz w:val="18"/>
    </w:rPr>
  </w:style>
  <w:style w:type="character" w:styleId="ac">
    <w:name w:val="footnote reference"/>
    <w:basedOn w:val="a0"/>
    <w:uiPriority w:val="99"/>
    <w:unhideWhenUsed/>
    <w:rsid w:val="000B400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B400D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0B400D"/>
    <w:rPr>
      <w:sz w:val="20"/>
    </w:rPr>
  </w:style>
  <w:style w:type="character" w:styleId="af">
    <w:name w:val="endnote reference"/>
    <w:basedOn w:val="a0"/>
    <w:uiPriority w:val="99"/>
    <w:semiHidden/>
    <w:unhideWhenUsed/>
    <w:rsid w:val="000B400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B400D"/>
    <w:pPr>
      <w:spacing w:after="57"/>
    </w:pPr>
  </w:style>
  <w:style w:type="paragraph" w:styleId="21">
    <w:name w:val="toc 2"/>
    <w:basedOn w:val="a"/>
    <w:next w:val="a"/>
    <w:uiPriority w:val="39"/>
    <w:unhideWhenUsed/>
    <w:rsid w:val="000B400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B400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B400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B400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B400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B400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B400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B400D"/>
    <w:pPr>
      <w:spacing w:after="57"/>
      <w:ind w:left="2268"/>
    </w:pPr>
  </w:style>
  <w:style w:type="paragraph" w:styleId="af0">
    <w:name w:val="TOC Heading"/>
    <w:uiPriority w:val="39"/>
    <w:unhideWhenUsed/>
    <w:rsid w:val="000B400D"/>
  </w:style>
  <w:style w:type="paragraph" w:styleId="af1">
    <w:name w:val="table of figures"/>
    <w:basedOn w:val="a"/>
    <w:next w:val="a"/>
    <w:uiPriority w:val="99"/>
    <w:unhideWhenUsed/>
    <w:rsid w:val="000B400D"/>
    <w:pPr>
      <w:spacing w:after="0"/>
    </w:pPr>
  </w:style>
  <w:style w:type="paragraph" w:styleId="af2">
    <w:name w:val="List Paragraph"/>
    <w:basedOn w:val="a"/>
    <w:uiPriority w:val="34"/>
    <w:qFormat/>
    <w:rsid w:val="000B400D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0B400D"/>
    <w:rPr>
      <w:color w:val="0000FF" w:themeColor="hyperlink"/>
      <w:u w:val="single"/>
    </w:rPr>
  </w:style>
  <w:style w:type="paragraph" w:styleId="af4">
    <w:name w:val="No Spacing"/>
    <w:uiPriority w:val="1"/>
    <w:qFormat/>
    <w:rsid w:val="000B400D"/>
    <w:pPr>
      <w:spacing w:after="0" w:line="240" w:lineRule="auto"/>
    </w:pPr>
  </w:style>
  <w:style w:type="paragraph" w:customStyle="1" w:styleId="10">
    <w:name w:val="Основной текст1"/>
    <w:uiPriority w:val="99"/>
    <w:rsid w:val="000B40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1186</Words>
  <Characters>6766</Characters>
  <Application>Microsoft Office Word</Application>
  <DocSecurity>0</DocSecurity>
  <Lines>56</Lines>
  <Paragraphs>15</Paragraphs>
  <ScaleCrop>false</ScaleCrop>
  <Company/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ruv</cp:lastModifiedBy>
  <cp:revision>26</cp:revision>
  <dcterms:created xsi:type="dcterms:W3CDTF">2023-08-22T05:54:00Z</dcterms:created>
  <dcterms:modified xsi:type="dcterms:W3CDTF">2024-06-10T08:30:00Z</dcterms:modified>
</cp:coreProperties>
</file>