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exact"/>
        <w:tabs>
          <w:tab w:val="left" w:pos="3060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Государственное областное автономное общеобразовательное учреждение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spacing w:line="240" w:lineRule="exact"/>
        <w:tabs>
          <w:tab w:val="left" w:pos="3060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spacing w:line="240" w:lineRule="exact"/>
        <w:tabs>
          <w:tab w:val="left" w:pos="3060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«Гимназия №3»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spacing w:line="240" w:lineRule="exact"/>
        <w:tabs>
          <w:tab w:val="left" w:pos="3060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spacing w:line="240" w:lineRule="exact"/>
        <w:tabs>
          <w:tab w:val="left" w:pos="306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before="120" w:after="120" w:line="280" w:lineRule="exact"/>
        <w:tabs>
          <w:tab w:val="left" w:pos="306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120" w:line="240" w:lineRule="exact"/>
        <w:tabs>
          <w:tab w:val="left" w:pos="30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заседания жюри </w:t>
      </w:r>
      <w:r>
        <w:rPr>
          <w:sz w:val="28"/>
          <w:szCs w:val="28"/>
        </w:rPr>
        <w:br w:type="textWrapping" w:clear="all"/>
        <w:t xml:space="preserve">очного тура регионального этапа Всероссийского конкурса хоровых и вокальных коллективов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120" w:after="120"/>
        <w:tabs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120" w:after="120"/>
        <w:tabs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14 </w:t>
      </w:r>
      <w:r>
        <w:rPr>
          <w:sz w:val="28"/>
          <w:szCs w:val="28"/>
        </w:rPr>
        <w:t xml:space="preserve">декабря</w:t>
      </w:r>
      <w:r>
        <w:rPr>
          <w:sz w:val="28"/>
          <w:szCs w:val="28"/>
        </w:rPr>
        <w:t xml:space="preserve"> 2023 г.</w:t>
      </w:r>
      <w:r>
        <w:rPr>
          <w:sz w:val="28"/>
          <w:szCs w:val="28"/>
        </w:rPr>
        <w:t xml:space="preserve">                                                                                              №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120" w:line="240" w:lineRule="exact"/>
        <w:tabs>
          <w:tab w:val="left" w:pos="6900" w:leader="none"/>
        </w:tabs>
      </w:pPr>
      <w:r>
        <w:t xml:space="preserve">Великий Новгород</w:t>
      </w:r>
      <w:r/>
    </w:p>
    <w:p>
      <w:pPr>
        <w:jc w:val="center"/>
        <w:spacing w:before="120" w:line="240" w:lineRule="exact"/>
        <w:tabs>
          <w:tab w:val="left" w:pos="6900" w:leader="none"/>
        </w:tabs>
      </w:pPr>
      <w:r/>
      <w:r/>
    </w:p>
    <w:p>
      <w:pPr>
        <w:pStyle w:val="94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Никифоров Юрий Сергеевич –</w:t>
      </w:r>
      <w:r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аслуженный работник культуры РФ, Председатель регионального отделения НП «Вс</w:t>
      </w:r>
      <w:r>
        <w:rPr>
          <w:sz w:val="28"/>
          <w:szCs w:val="28"/>
        </w:rPr>
        <w:t xml:space="preserve">ероссийское хоровое общество», руководитель Образцового детского коллектива «Детская хоровая капелла Великого Новгорода» </w:t>
      </w:r>
      <w:r>
        <w:rPr>
          <w:sz w:val="28"/>
          <w:szCs w:val="28"/>
        </w:rPr>
        <w:t xml:space="preserve">(МАУДО «Дворец детского (юношеского) творчества имени Л. Голикова»)</w:t>
      </w:r>
      <w:r>
        <w:rPr>
          <w:sz w:val="28"/>
          <w:szCs w:val="28"/>
        </w:rPr>
        <w:t xml:space="preserve">, руководитель </w:t>
      </w:r>
      <w:r>
        <w:rPr>
          <w:sz w:val="28"/>
          <w:szCs w:val="28"/>
        </w:rPr>
        <w:t xml:space="preserve">заслуженного коллектива народного творчества Академический смешанный хор МАУК ГЦКиД им. Н.Г. Васильева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2"/>
        <w:jc w:val="both"/>
        <w:spacing w:before="0" w:beforeAutospacing="0" w:after="0" w:afterAutospacing="0"/>
        <w:shd w:val="clear" w:color="auto" w:fill="ffffff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</w:r>
      <w:r>
        <w:rPr>
          <w:rFonts w:ascii="Tahoma" w:hAnsi="Tahoma" w:cs="Tahoma"/>
          <w:sz w:val="28"/>
          <w:szCs w:val="28"/>
        </w:rPr>
      </w:r>
      <w:r>
        <w:rPr>
          <w:rFonts w:ascii="Tahoma" w:hAnsi="Tahoma" w:cs="Tahoma"/>
          <w:sz w:val="28"/>
          <w:szCs w:val="28"/>
        </w:rPr>
      </w:r>
    </w:p>
    <w:p>
      <w:pPr>
        <w:pStyle w:val="94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Секретарь – </w:t>
      </w:r>
      <w:r>
        <w:rPr>
          <w:sz w:val="28"/>
          <w:szCs w:val="28"/>
        </w:rPr>
        <w:t xml:space="preserve">Огаркова</w:t>
      </w:r>
      <w:r>
        <w:rPr>
          <w:sz w:val="28"/>
          <w:szCs w:val="28"/>
        </w:rPr>
        <w:t xml:space="preserve"> А.Г., </w:t>
      </w:r>
      <w:r>
        <w:rPr>
          <w:sz w:val="28"/>
          <w:szCs w:val="28"/>
        </w:rPr>
        <w:t xml:space="preserve">методист</w:t>
      </w:r>
      <w:r>
        <w:rPr>
          <w:sz w:val="28"/>
          <w:szCs w:val="28"/>
        </w:rPr>
        <w:t xml:space="preserve"> регионального центра выявления, поддержки и развития способностей и талантов детей и молодежи Новгородской области «</w:t>
      </w:r>
      <w:r>
        <w:rPr>
          <w:sz w:val="28"/>
          <w:szCs w:val="28"/>
        </w:rPr>
        <w:t xml:space="preserve">Онфим</w:t>
      </w:r>
      <w:r>
        <w:rPr>
          <w:sz w:val="28"/>
          <w:szCs w:val="28"/>
        </w:rPr>
        <w:t xml:space="preserve">» ГОАОУ «Гимназия №3»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</w:r>
      <w:r>
        <w:rPr>
          <w:color w:val="ff0000"/>
          <w:sz w:val="28"/>
          <w:szCs w:val="28"/>
          <w:u w:val="single"/>
        </w:rPr>
      </w:r>
      <w:r>
        <w:rPr>
          <w:color w:val="ff0000"/>
          <w:sz w:val="28"/>
          <w:szCs w:val="28"/>
          <w:u w:val="single"/>
        </w:rPr>
      </w:r>
    </w:p>
    <w:p>
      <w:pPr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Присутствовали: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Попова  Марина Николаевна – </w:t>
      </w:r>
      <w:r>
        <w:rPr>
          <w:sz w:val="28"/>
          <w:szCs w:val="28"/>
        </w:rPr>
        <w:t xml:space="preserve">заслуженный работник культуры РФ, руководител</w:t>
      </w:r>
      <w:r>
        <w:rPr>
          <w:sz w:val="28"/>
          <w:szCs w:val="28"/>
        </w:rPr>
        <w:t xml:space="preserve">ь женского академического хора Г</w:t>
      </w:r>
      <w:bookmarkStart w:id="0" w:name="_GoBack"/>
      <w:r/>
      <w:bookmarkEnd w:id="0"/>
      <w:r>
        <w:rPr>
          <w:sz w:val="28"/>
          <w:szCs w:val="28"/>
        </w:rPr>
        <w:t xml:space="preserve">ородского центра культуры  и досуга  им. Н.Г. Васильева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jc w:val="both"/>
        <w:shd w:val="clear" w:color="auto" w:fill="ffffff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</w:rPr>
        <w:t xml:space="preserve">Березина Галина Александровна  – преподаватель  Новгородского Областног</w:t>
      </w:r>
      <w:r>
        <w:rPr>
          <w:sz w:val="28"/>
          <w:szCs w:val="28"/>
        </w:rPr>
        <w:t xml:space="preserve">о Колледжа Искусств им. С. В.</w:t>
      </w:r>
      <w:r>
        <w:rPr>
          <w:sz w:val="28"/>
          <w:szCs w:val="28"/>
        </w:rPr>
        <w:t xml:space="preserve"> Рахманинова, специальность - «</w:t>
      </w:r>
      <w:r>
        <w:rPr>
          <w:sz w:val="28"/>
          <w:szCs w:val="28"/>
        </w:rPr>
        <w:t xml:space="preserve">хоровое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дирижирование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120" w:line="240" w:lineRule="exact"/>
        <w:tabs>
          <w:tab w:val="left" w:pos="6900" w:leader="none"/>
          <w:tab w:val="left" w:pos="6946" w:leader="none"/>
        </w:tabs>
      </w:pPr>
      <w:r>
        <w:t xml:space="preserve">_____________________________________________________________________________</w:t>
      </w:r>
      <w:r/>
    </w:p>
    <w:p>
      <w:pPr>
        <w:jc w:val="center"/>
        <w:tabs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ПОВЕСТКА ДНЯ: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4"/>
        </w:numPr>
        <w:ind w:left="426"/>
        <w:jc w:val="both"/>
        <w:spacing w:before="120" w:after="120" w:line="240" w:lineRule="exact"/>
        <w:tabs>
          <w:tab w:val="left" w:pos="426" w:leader="none"/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 проведении очного тура регионального этапа Всероссийского конкурса хоровых и вокальных коллективов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6"/>
        <w:jc w:val="both"/>
        <w:spacing w:before="120" w:after="120" w:line="240" w:lineRule="exact"/>
        <w:tabs>
          <w:tab w:val="left" w:pos="426" w:leader="none"/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6"/>
        <w:jc w:val="both"/>
        <w:spacing w:before="120" w:after="120" w:line="240" w:lineRule="exact"/>
        <w:tabs>
          <w:tab w:val="left" w:pos="426" w:leader="none"/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5"/>
        </w:numPr>
        <w:ind w:left="426"/>
        <w:spacing w:line="340" w:lineRule="atLeast"/>
        <w:tabs>
          <w:tab w:val="left" w:pos="426" w:leader="none"/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СЛУШАЛИ: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120"/>
        <w:tabs>
          <w:tab w:val="left" w:pos="6900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Никифорова Ю.С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</w:rPr>
        <w:t xml:space="preserve"> – краткая запись выступления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before="120"/>
        <w:tabs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очном туре регионального этапа Всероссийского конкурса хоровых и вокальны</w:t>
      </w:r>
      <w:r>
        <w:rPr>
          <w:sz w:val="28"/>
          <w:szCs w:val="28"/>
        </w:rPr>
        <w:t xml:space="preserve">х коллективов приняли участие 13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коллективов</w:t>
      </w:r>
      <w:r>
        <w:rPr>
          <w:sz w:val="28"/>
          <w:szCs w:val="28"/>
        </w:rPr>
        <w:t xml:space="preserve"> из Великого Новгорода, Новгородского и </w:t>
      </w:r>
      <w:r>
        <w:rPr>
          <w:sz w:val="28"/>
          <w:szCs w:val="28"/>
        </w:rPr>
        <w:t xml:space="preserve">Пестовского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районов.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120" w:line="240" w:lineRule="atLeast"/>
        <w:tabs>
          <w:tab w:val="left" w:pos="6900" w:leader="none"/>
        </w:tabs>
        <w:rPr>
          <w:sz w:val="28"/>
          <w:szCs w:val="28"/>
          <w:highlight w:val="white"/>
        </w:rPr>
      </w:pPr>
      <w:r>
        <w:rPr>
          <w:bCs/>
          <w:spacing w:val="-5"/>
          <w:sz w:val="28"/>
          <w:szCs w:val="28"/>
          <w:highlight w:val="white"/>
        </w:rPr>
        <w:t xml:space="preserve">Признать</w:t>
      </w:r>
      <w:r>
        <w:rPr>
          <w:bCs/>
          <w:spacing w:val="-5"/>
          <w:sz w:val="28"/>
          <w:szCs w:val="28"/>
          <w:highlight w:val="white"/>
        </w:rPr>
        <w:t xml:space="preserve"> </w:t>
      </w:r>
      <w:r>
        <w:rPr>
          <w:bCs/>
          <w:spacing w:val="-5"/>
          <w:sz w:val="28"/>
          <w:szCs w:val="28"/>
          <w:highlight w:val="white"/>
        </w:rPr>
        <w:t xml:space="preserve">победителей и призеров конкурса и наградить </w:t>
      </w:r>
      <w:r>
        <w:rPr>
          <w:bCs/>
          <w:spacing w:val="-5"/>
          <w:sz w:val="28"/>
          <w:szCs w:val="28"/>
          <w:highlight w:val="white"/>
        </w:rPr>
        <w:t xml:space="preserve">дипломами ГРАН-ПРИ, лауреата </w:t>
      </w:r>
      <w:r>
        <w:rPr>
          <w:bCs/>
          <w:spacing w:val="-5"/>
          <w:sz w:val="28"/>
          <w:szCs w:val="28"/>
          <w:highlight w:val="white"/>
          <w:lang w:val="en-US"/>
        </w:rPr>
        <w:t xml:space="preserve">I</w:t>
      </w:r>
      <w:r>
        <w:rPr>
          <w:bCs/>
          <w:spacing w:val="-5"/>
          <w:sz w:val="28"/>
          <w:szCs w:val="28"/>
          <w:highlight w:val="white"/>
        </w:rPr>
        <w:t xml:space="preserve">, </w:t>
      </w:r>
      <w:r>
        <w:rPr>
          <w:bCs/>
          <w:spacing w:val="-5"/>
          <w:sz w:val="28"/>
          <w:szCs w:val="28"/>
          <w:highlight w:val="white"/>
          <w:lang w:val="en-US"/>
        </w:rPr>
        <w:t xml:space="preserve">II</w:t>
      </w:r>
      <w:r>
        <w:rPr>
          <w:bCs/>
          <w:spacing w:val="-5"/>
          <w:sz w:val="28"/>
          <w:szCs w:val="28"/>
          <w:highlight w:val="white"/>
        </w:rPr>
        <w:t xml:space="preserve">, </w:t>
      </w:r>
      <w:r>
        <w:rPr>
          <w:bCs/>
          <w:spacing w:val="-5"/>
          <w:sz w:val="28"/>
          <w:szCs w:val="28"/>
          <w:highlight w:val="white"/>
          <w:lang w:val="en-US"/>
        </w:rPr>
        <w:t xml:space="preserve">III</w:t>
      </w:r>
      <w:r>
        <w:rPr>
          <w:bCs/>
          <w:spacing w:val="-5"/>
          <w:sz w:val="28"/>
          <w:szCs w:val="28"/>
          <w:highlight w:val="white"/>
        </w:rPr>
        <w:t xml:space="preserve"> степени, дипломанта  </w:t>
      </w:r>
      <w:r>
        <w:rPr>
          <w:bCs/>
          <w:spacing w:val="-5"/>
          <w:sz w:val="28"/>
          <w:szCs w:val="28"/>
          <w:highlight w:val="white"/>
          <w:lang w:val="en-US"/>
        </w:rPr>
        <w:t xml:space="preserve">I</w:t>
      </w:r>
      <w:r>
        <w:rPr>
          <w:bCs/>
          <w:spacing w:val="-5"/>
          <w:sz w:val="28"/>
          <w:szCs w:val="28"/>
          <w:highlight w:val="white"/>
        </w:rPr>
        <w:t xml:space="preserve">, </w:t>
      </w:r>
      <w:r>
        <w:rPr>
          <w:bCs/>
          <w:spacing w:val="-5"/>
          <w:sz w:val="28"/>
          <w:szCs w:val="28"/>
          <w:highlight w:val="white"/>
          <w:lang w:val="en-US"/>
        </w:rPr>
        <w:t xml:space="preserve">II</w:t>
      </w:r>
      <w:r>
        <w:rPr>
          <w:bCs/>
          <w:spacing w:val="-5"/>
          <w:sz w:val="28"/>
          <w:szCs w:val="28"/>
          <w:highlight w:val="white"/>
        </w:rPr>
        <w:t xml:space="preserve">, </w:t>
      </w:r>
      <w:r>
        <w:rPr>
          <w:bCs/>
          <w:spacing w:val="-5"/>
          <w:sz w:val="28"/>
          <w:szCs w:val="28"/>
          <w:highlight w:val="white"/>
          <w:lang w:val="en-US"/>
        </w:rPr>
        <w:t xml:space="preserve">III</w:t>
      </w:r>
      <w:r>
        <w:rPr>
          <w:bCs/>
          <w:spacing w:val="-5"/>
          <w:sz w:val="28"/>
          <w:szCs w:val="28"/>
          <w:highlight w:val="white"/>
        </w:rPr>
        <w:t xml:space="preserve"> степени.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-10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 результатам очного тура утвердить список победителей </w:t>
      </w:r>
      <w:r>
        <w:rPr>
          <w:sz w:val="28"/>
          <w:szCs w:val="28"/>
        </w:rPr>
        <w:t xml:space="preserve">и призеров </w:t>
      </w:r>
      <w:r>
        <w:rPr>
          <w:sz w:val="28"/>
          <w:szCs w:val="28"/>
        </w:rPr>
        <w:t xml:space="preserve">регионального этапа Всероссийского конкурса х</w:t>
      </w:r>
      <w:r>
        <w:rPr>
          <w:sz w:val="28"/>
          <w:szCs w:val="28"/>
        </w:rPr>
        <w:t xml:space="preserve">оровых и вокальных коллективов </w:t>
      </w:r>
      <w:r>
        <w:rPr>
          <w:sz w:val="28"/>
          <w:szCs w:val="28"/>
        </w:rPr>
        <w:t xml:space="preserve">(приложение № 1).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69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5"/>
        <w:ind w:firstLine="340"/>
        <w:jc w:val="both"/>
        <w:spacing w:before="0" w:after="0"/>
        <w:tabs>
          <w:tab w:val="left" w:pos="9356" w:leader="none"/>
        </w:tabs>
        <w:rPr>
          <w:rFonts w:ascii="Times New Roman" w:hAnsi="Times New Roman"/>
          <w:b w:val="0"/>
          <w:bCs w:val="0"/>
          <w:spacing w:val="-1"/>
          <w:sz w:val="28"/>
          <w:szCs w:val="28"/>
        </w:rPr>
      </w:pPr>
      <w:r>
        <w:rPr>
          <w:rFonts w:ascii="Times New Roman" w:hAnsi="Times New Roman"/>
          <w:b w:val="0"/>
          <w:bCs w:val="0"/>
          <w:spacing w:val="-1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2288" behindDoc="0" locked="0" layoutInCell="1" allowOverlap="1">
                <wp:simplePos x="0" y="0"/>
                <wp:positionH relativeFrom="column">
                  <wp:posOffset>2387940</wp:posOffset>
                </wp:positionH>
                <wp:positionV relativeFrom="paragraph">
                  <wp:posOffset>144478</wp:posOffset>
                </wp:positionV>
                <wp:extent cx="1394117" cy="445413"/>
                <wp:effectExtent l="0" t="0" r="0" b="0"/>
                <wp:wrapNone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3824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1394116" cy="4454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2288;o:allowoverlap:true;o:allowincell:true;mso-position-horizontal-relative:text;margin-left:188.03pt;mso-position-horizontal:absolute;mso-position-vertical-relative:text;margin-top:11.38pt;mso-position-vertical:absolute;width:109.77pt;height:35.07pt;mso-wrap-distance-left:9.07pt;mso-wrap-distance-top:0.00pt;mso-wrap-distance-right:9.07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b w:val="0"/>
          <w:bCs w:val="0"/>
          <w:spacing w:val="-1"/>
          <w:sz w:val="28"/>
          <w:szCs w:val="28"/>
        </w:rPr>
      </w:r>
      <w:r>
        <w:rPr>
          <w:rFonts w:ascii="Times New Roman" w:hAnsi="Times New Roman"/>
          <w:b w:val="0"/>
          <w:bCs w:val="0"/>
          <w:spacing w:val="-1"/>
          <w:sz w:val="28"/>
          <w:szCs w:val="28"/>
        </w:rPr>
      </w:r>
      <w:r>
        <w:rPr>
          <w:rFonts w:ascii="Times New Roman" w:hAnsi="Times New Roman"/>
          <w:b w:val="0"/>
          <w:bCs w:val="0"/>
          <w:spacing w:val="-1"/>
          <w:sz w:val="28"/>
          <w:szCs w:val="28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652"/>
        <w:gridCol w:w="2268"/>
        <w:gridCol w:w="3544"/>
      </w:tblGrid>
      <w:tr>
        <w:tblPrEx/>
        <w:trPr/>
        <w:tc>
          <w:tcPr>
            <w:tcW w:w="3652" w:type="dxa"/>
            <w:textDirection w:val="lrTb"/>
            <w:noWrap w:val="false"/>
          </w:tcPr>
          <w:p>
            <w:pPr>
              <w:pStyle w:val="921"/>
              <w:ind w:right="-108"/>
              <w:jc w:val="left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21"/>
              <w:ind w:right="-108"/>
              <w:jc w:val="left"/>
              <w:spacing w:line="240" w:lineRule="exac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Председатель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921"/>
              <w:ind w:right="369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544" w:type="dxa"/>
            <w:vAlign w:val="bottom"/>
            <w:textDirection w:val="lrTb"/>
            <w:noWrap w:val="false"/>
          </w:tcPr>
          <w:p>
            <w:pPr>
              <w:pStyle w:val="921"/>
              <w:ind w:right="369"/>
              <w:jc w:val="left"/>
              <w:spacing w:line="240" w:lineRule="exact"/>
              <w:rPr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Ю.С. Никифоров</w:t>
            </w:r>
            <w:r>
              <w:rPr>
                <w:highlight w:val="yellow"/>
                <w:lang w:val="ru-RU"/>
              </w:rPr>
            </w:r>
            <w:r>
              <w:rPr>
                <w:highlight w:val="yellow"/>
                <w:lang w:val="ru-RU"/>
              </w:rPr>
            </w:r>
          </w:p>
        </w:tc>
      </w:tr>
      <w:tr>
        <w:tblPrEx/>
        <w:trPr>
          <w:trHeight w:val="51"/>
        </w:trPr>
        <w:tc>
          <w:tcPr>
            <w:tcW w:w="3652" w:type="dxa"/>
            <w:vAlign w:val="bottom"/>
            <w:textDirection w:val="lrTb"/>
            <w:noWrap w:val="false"/>
          </w:tcPr>
          <w:p>
            <w:pPr>
              <w:pStyle w:val="921"/>
              <w:ind w:right="-108"/>
              <w:jc w:val="left"/>
            </w:pPr>
            <w:r/>
            <w:r/>
          </w:p>
          <w:p>
            <w:pPr>
              <w:pStyle w:val="921"/>
              <w:ind w:right="-108"/>
              <w:jc w:val="left"/>
            </w:pPr>
            <w:r/>
            <w:r/>
          </w:p>
          <w:p>
            <w:pPr>
              <w:pStyle w:val="921"/>
              <w:ind w:right="-108"/>
              <w:jc w:val="left"/>
              <w:rPr>
                <w:sz w:val="8"/>
                <w:szCs w:val="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Секретарь</w:t>
            </w:r>
            <w:r>
              <w:rPr>
                <w:sz w:val="8"/>
                <w:szCs w:val="8"/>
                <w:lang w:val="ru-RU"/>
              </w:rPr>
            </w:r>
            <w:r>
              <w:rPr>
                <w:sz w:val="8"/>
                <w:szCs w:val="8"/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pStyle w:val="921"/>
              <w:jc w:val="left"/>
              <w:rPr>
                <w:lang w:val="ru-RU"/>
              </w:rPr>
            </w:pPr>
            <w:r>
              <w:rPr>
                <w:lang w:val="ru-RU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11264" behindDoc="0" locked="0" layoutInCell="1" allowOverlap="1">
                      <wp:simplePos x="0" y="0"/>
                      <wp:positionH relativeFrom="column">
                        <wp:posOffset>135595</wp:posOffset>
                      </wp:positionH>
                      <wp:positionV relativeFrom="paragraph">
                        <wp:posOffset>190396</wp:posOffset>
                      </wp:positionV>
                      <wp:extent cx="1122930" cy="542904"/>
                      <wp:effectExtent l="0" t="0" r="0" b="0"/>
                      <wp:wrapNone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625819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122930" cy="54290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11264;o:allowoverlap:true;o:allowincell:true;mso-position-horizontal-relative:text;margin-left:10.68pt;mso-position-horizontal:absolute;mso-position-vertical-relative:text;margin-top:14.99pt;mso-position-vertical:absolute;width:88.42pt;height:42.75pt;mso-wrap-distance-left:9.07pt;mso-wrap-distance-top:0.00pt;mso-wrap-distance-right:9.07pt;mso-wrap-distance-bottom:0.00pt;rotation:0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544" w:type="dxa"/>
            <w:vAlign w:val="bottom"/>
            <w:textDirection w:val="lrTb"/>
            <w:noWrap w:val="false"/>
          </w:tcPr>
          <w:p>
            <w:pPr>
              <w:pStyle w:val="921"/>
              <w:ind w:right="369"/>
              <w:jc w:val="left"/>
            </w:pPr>
            <w:r/>
            <w:r/>
          </w:p>
          <w:p>
            <w:pPr>
              <w:pStyle w:val="921"/>
              <w:ind w:right="369"/>
              <w:jc w:val="left"/>
              <w:rPr>
                <w:sz w:val="8"/>
                <w:szCs w:val="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А.Г. </w:t>
            </w:r>
            <w:r>
              <w:rPr>
                <w:sz w:val="28"/>
                <w:szCs w:val="28"/>
                <w:lang w:val="ru-RU"/>
              </w:rPr>
              <w:t xml:space="preserve">Огаркова</w:t>
            </w:r>
            <w:r>
              <w:rPr>
                <w:sz w:val="8"/>
                <w:szCs w:val="8"/>
                <w:lang w:val="ru-RU"/>
              </w:rPr>
            </w:r>
            <w:r>
              <w:rPr>
                <w:sz w:val="8"/>
                <w:szCs w:val="8"/>
                <w:lang w:val="ru-RU"/>
              </w:rPr>
            </w:r>
          </w:p>
        </w:tc>
      </w:tr>
    </w:tbl>
    <w:p>
      <w:pPr>
        <w:jc w:val="both"/>
        <w:spacing w:after="6360"/>
        <w:rPr>
          <w:color w:val="000000"/>
          <w:spacing w:val="-2"/>
          <w:sz w:val="28"/>
          <w:szCs w:val="28"/>
          <w:highlight w:val="none"/>
        </w:rPr>
      </w:pPr>
      <w:r>
        <w:rPr>
          <w:color w:val="000000"/>
          <w:spacing w:val="-2"/>
          <w:sz w:val="28"/>
          <w:szCs w:val="28"/>
        </w:rPr>
      </w:r>
      <w:r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</w:r>
      <w:r>
        <w:rPr>
          <w:color w:val="000000"/>
          <w:spacing w:val="-2"/>
          <w:sz w:val="28"/>
          <w:szCs w:val="28"/>
          <w:highlight w:val="none"/>
        </w:rPr>
      </w:r>
    </w:p>
    <w:p>
      <w:pPr>
        <w:jc w:val="both"/>
        <w:spacing w:after="6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</w:r>
      <w:r>
        <w:rPr>
          <w:color w:val="000000"/>
          <w:spacing w:val="-2"/>
          <w:sz w:val="28"/>
          <w:szCs w:val="28"/>
        </w:rPr>
      </w:r>
      <w:r>
        <w:rPr>
          <w:color w:val="000000"/>
          <w:spacing w:val="-2"/>
          <w:sz w:val="28"/>
          <w:szCs w:val="28"/>
        </w:rPr>
      </w:r>
    </w:p>
    <w:p>
      <w:pPr>
        <w:jc w:val="right"/>
        <w:pageBreakBefore/>
        <w:tabs>
          <w:tab w:val="left" w:pos="7100" w:leader="none"/>
        </w:tabs>
        <w:outlineLvl w:val="0"/>
      </w:pPr>
      <w:r>
        <w:rPr>
          <w:bCs/>
          <w:sz w:val="28"/>
          <w:szCs w:val="28"/>
        </w:rPr>
        <w:t xml:space="preserve">Приложение № 1</w:t>
      </w:r>
      <w:r/>
    </w:p>
    <w:p>
      <w:pPr>
        <w:jc w:val="center"/>
        <w:tabs>
          <w:tab w:val="left" w:pos="7100" w:leader="none"/>
        </w:tabs>
        <w:outlineLvl w:val="0"/>
      </w:pPr>
      <w:r/>
      <w:r/>
    </w:p>
    <w:p>
      <w:pPr>
        <w:jc w:val="center"/>
        <w:tabs>
          <w:tab w:val="left" w:pos="7100" w:leader="none"/>
        </w:tabs>
        <w:rPr>
          <w:b/>
          <w:bCs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Список</w:t>
      </w:r>
      <w:r>
        <w:rPr>
          <w:b/>
          <w:sz w:val="28"/>
          <w:szCs w:val="28"/>
          <w:highlight w:val="white"/>
        </w:rPr>
        <w:t xml:space="preserve"> победителей </w:t>
      </w:r>
      <w:r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призеров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7100" w:leader="none"/>
        </w:tabs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 xml:space="preserve">регионального этапа Всероссийского конкурса хоровых и вокальных коллективов</w:t>
      </w:r>
      <w:r>
        <w:rPr>
          <w:b/>
          <w:bCs/>
        </w:rPr>
      </w:r>
      <w:r>
        <w:rPr>
          <w:b/>
          <w:bCs/>
        </w:rPr>
      </w:r>
    </w:p>
    <w:p>
      <w:pPr>
        <w:pStyle w:val="9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«Школьный хор «Песни моей страны»: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720" w:firstLine="0"/>
        <w:jc w:val="center"/>
        <w:spacing w:after="0" w:line="283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  <w:t xml:space="preserve">Младшая возрастная группа: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Лауреат II степени</w:t>
      </w:r>
      <w:r>
        <w:rPr>
          <w:rFonts w:ascii="Times New Roman" w:hAnsi="Times New Roman" w:cs="Times New Roman"/>
          <w:sz w:val="28"/>
          <w:szCs w:val="28"/>
        </w:rPr>
        <w:t xml:space="preserve">: Хор 4 «Б» класса - Муниципальное автономное общеобразовательное учреждение «Гимназия № 2», г. Великий Новгород. Руководитель: Смирнова Наталья Викторовна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Лауреат III степени:</w:t>
      </w:r>
      <w:r>
        <w:rPr>
          <w:rFonts w:ascii="Times New Roman" w:hAnsi="Times New Roman" w:cs="Times New Roman"/>
          <w:sz w:val="28"/>
          <w:szCs w:val="28"/>
        </w:rPr>
        <w:t xml:space="preserve"> Школьный хор «Звонкие голоса» - Муниципальное автономное общеобразовательное учреждение «Средняя школа № 2 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.П</w:t>
      </w:r>
      <w:r>
        <w:rPr>
          <w:rFonts w:ascii="Times New Roman" w:hAnsi="Times New Roman" w:cs="Times New Roman"/>
          <w:sz w:val="28"/>
          <w:szCs w:val="28"/>
        </w:rPr>
        <w:t xml:space="preserve">естово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Пестовский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район. Руководитель: Розова Светлана Анатольевна.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5"/>
        <w:jc w:val="center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В номинации «Вокальный ансамбль «Музыкальный калейдоскоп»: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contextualSpacing/>
        <w:ind w:left="720" w:firstLine="0"/>
        <w:jc w:val="center"/>
        <w:spacing w:after="0" w:line="283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  <w:t xml:space="preserve">Младшая возрастная группа: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Лауреат II степени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Ансамбль «Акварель» - Муниципальное автономное общеобразовательное учреждение  «Гимназия «Эврика», г. Великий Новгород.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Руководитель: Бачурина Татьяна Викторовна;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720" w:firstLine="0"/>
        <w:jc w:val="center"/>
        <w:spacing w:after="0" w:line="283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  <w:t xml:space="preserve">Средняя возрастная группа: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Дипломант I степени</w:t>
      </w:r>
      <w:r>
        <w:rPr>
          <w:rFonts w:ascii="Times New Roman" w:hAnsi="Times New Roman" w:cs="Times New Roman"/>
          <w:sz w:val="28"/>
          <w:szCs w:val="28"/>
        </w:rPr>
        <w:t xml:space="preserve">: Ансамбль «Планета Детства» - Муниципальное автономное общеобразовательное учреждение  «Средняя общеобразовательная школа № 10», г.  Великий Новгород.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Заварина</w:t>
      </w:r>
      <w:r>
        <w:rPr>
          <w:rFonts w:ascii="Times New Roman" w:hAnsi="Times New Roman" w:cs="Times New Roman"/>
          <w:sz w:val="28"/>
          <w:szCs w:val="28"/>
        </w:rPr>
        <w:t xml:space="preserve"> Алена Геннадьевна;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Дипломант II степени</w:t>
      </w:r>
      <w:r>
        <w:rPr>
          <w:rFonts w:ascii="Times New Roman" w:hAnsi="Times New Roman" w:cs="Times New Roman"/>
          <w:sz w:val="28"/>
          <w:szCs w:val="28"/>
        </w:rPr>
        <w:t xml:space="preserve">: «Школа кадет» - Муниципальное автономное общеобразовательное учреждение «</w:t>
      </w:r>
      <w:r>
        <w:rPr>
          <w:rFonts w:ascii="Times New Roman" w:hAnsi="Times New Roman" w:cs="Times New Roman"/>
          <w:sz w:val="28"/>
          <w:szCs w:val="28"/>
        </w:rPr>
        <w:t xml:space="preserve">Новоселицкая</w:t>
      </w:r>
      <w:r>
        <w:rPr>
          <w:rFonts w:ascii="Times New Roman" w:hAnsi="Times New Roman" w:cs="Times New Roman"/>
          <w:sz w:val="28"/>
          <w:szCs w:val="28"/>
        </w:rPr>
        <w:t xml:space="preserve"> СОШ», Новгородский муниципальный район. Руководитель: Абрамова Елена Владимировна.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«Семейный ансамбль «Связь поколений: любимые песни моей семьи»: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Лауреат I степени</w:t>
      </w:r>
      <w:r>
        <w:rPr>
          <w:rFonts w:ascii="Times New Roman" w:hAnsi="Times New Roman" w:cs="Times New Roman"/>
          <w:sz w:val="28"/>
          <w:szCs w:val="28"/>
        </w:rPr>
        <w:t xml:space="preserve">: Хор «Настроение» - Муниципальное автономное общеобразовательное учреждение «Школа № 20 имени Кирилла и </w:t>
      </w:r>
      <w:r>
        <w:rPr>
          <w:rFonts w:ascii="Times New Roman" w:hAnsi="Times New Roman" w:cs="Times New Roman"/>
          <w:sz w:val="28"/>
          <w:szCs w:val="28"/>
        </w:rPr>
        <w:t xml:space="preserve">Мефодия</w:t>
      </w:r>
      <w:r>
        <w:rPr>
          <w:rFonts w:ascii="Times New Roman" w:hAnsi="Times New Roman" w:cs="Times New Roman"/>
          <w:sz w:val="28"/>
          <w:szCs w:val="28"/>
        </w:rPr>
        <w:t xml:space="preserve">», г. Великий Новгород. Руководитель: Богданова Светлана Михайловна;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Лауреат II степени</w:t>
      </w:r>
      <w:r>
        <w:rPr>
          <w:rFonts w:ascii="Times New Roman" w:hAnsi="Times New Roman" w:cs="Times New Roman"/>
          <w:sz w:val="28"/>
          <w:szCs w:val="28"/>
        </w:rPr>
        <w:t xml:space="preserve">: Дуэт: </w:t>
      </w:r>
      <w:r>
        <w:rPr>
          <w:rFonts w:ascii="Times New Roman" w:hAnsi="Times New Roman" w:cs="Times New Roman"/>
          <w:sz w:val="28"/>
          <w:szCs w:val="28"/>
        </w:rPr>
        <w:t xml:space="preserve">Трунин</w:t>
      </w:r>
      <w:r>
        <w:rPr>
          <w:rFonts w:ascii="Times New Roman" w:hAnsi="Times New Roman" w:cs="Times New Roman"/>
          <w:sz w:val="28"/>
          <w:szCs w:val="28"/>
        </w:rPr>
        <w:t xml:space="preserve"> Сергей Владимирович и </w:t>
      </w:r>
      <w:r>
        <w:rPr>
          <w:rFonts w:ascii="Times New Roman" w:hAnsi="Times New Roman" w:cs="Times New Roman"/>
          <w:sz w:val="28"/>
          <w:szCs w:val="28"/>
        </w:rPr>
        <w:t xml:space="preserve">Трунина</w:t>
      </w:r>
      <w:r>
        <w:rPr>
          <w:rFonts w:ascii="Times New Roman" w:hAnsi="Times New Roman" w:cs="Times New Roman"/>
          <w:sz w:val="28"/>
          <w:szCs w:val="28"/>
        </w:rPr>
        <w:t xml:space="preserve"> Ева - Муниципальное автономное общеобразовательное учреждение «Средняя школа №2 г. Пестово», </w:t>
      </w:r>
      <w:r>
        <w:rPr>
          <w:rFonts w:ascii="Times New Roman" w:hAnsi="Times New Roman" w:cs="Times New Roman"/>
          <w:sz w:val="28"/>
          <w:szCs w:val="28"/>
        </w:rPr>
        <w:t xml:space="preserve">Пестовский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район.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Щеголеватых</w:t>
      </w:r>
      <w:r>
        <w:rPr>
          <w:rFonts w:ascii="Times New Roman" w:hAnsi="Times New Roman" w:cs="Times New Roman"/>
          <w:sz w:val="28"/>
          <w:szCs w:val="28"/>
        </w:rPr>
        <w:t xml:space="preserve"> Валентина Михайловна.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Лауреат III степени</w:t>
      </w:r>
      <w:r>
        <w:rPr>
          <w:rFonts w:ascii="Times New Roman" w:hAnsi="Times New Roman" w:cs="Times New Roman"/>
          <w:sz w:val="28"/>
          <w:szCs w:val="28"/>
        </w:rPr>
        <w:t xml:space="preserve">: Дуэт «Созвучие» - Муниципальное автономное общеобразовательное учреждение «Средняя школа № 1 имени </w:t>
      </w:r>
      <w:r>
        <w:rPr>
          <w:rFonts w:ascii="Times New Roman" w:hAnsi="Times New Roman" w:cs="Times New Roman"/>
          <w:sz w:val="28"/>
          <w:szCs w:val="28"/>
        </w:rPr>
        <w:t xml:space="preserve">Н.И.Кузнецова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Пестовский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район. Руководитель:  Пара Александра Геннадьевна.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«Специальная номинация, посвященная 90-летию со дня рождения советского и российского композитора Е. П. Крылова»: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Лауреат I степени</w:t>
      </w:r>
      <w:r>
        <w:rPr>
          <w:rFonts w:ascii="Times New Roman" w:hAnsi="Times New Roman" w:cs="Times New Roman"/>
          <w:sz w:val="28"/>
          <w:szCs w:val="28"/>
        </w:rPr>
        <w:t xml:space="preserve">: Детский хор «МАОУ</w:t>
      </w:r>
      <w:r>
        <w:rPr>
          <w:rFonts w:ascii="Times New Roman" w:hAnsi="Times New Roman" w:cs="Times New Roman"/>
          <w:sz w:val="28"/>
          <w:szCs w:val="28"/>
        </w:rPr>
        <w:t xml:space="preserve"> №2 с углубленным изучением английского языка» - Муниципальное автономное общеобразовательное учреждение   «Средняя общеобразовательная школа № 2 с углубленным изучением английского языка», г. Великий Новгород. Руководитель: Позднякова Светлана Николаевна;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Дипломант I степени</w:t>
      </w:r>
      <w:r>
        <w:rPr>
          <w:rFonts w:ascii="Times New Roman" w:hAnsi="Times New Roman" w:cs="Times New Roman"/>
          <w:sz w:val="28"/>
          <w:szCs w:val="28"/>
        </w:rPr>
        <w:t xml:space="preserve">: Хор «Голосок» - Муниципальное автономное общеобразовательное учреждение   «Средняя общеобразовательная школа № 16», г. Великий Новгород.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Юргенсберг</w:t>
      </w:r>
      <w:r>
        <w:rPr>
          <w:rFonts w:ascii="Times New Roman" w:hAnsi="Times New Roman" w:cs="Times New Roman"/>
          <w:sz w:val="28"/>
          <w:szCs w:val="28"/>
        </w:rPr>
        <w:t xml:space="preserve"> Надежда Евгеньевна;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Дипломант III степени</w:t>
      </w:r>
      <w:r>
        <w:rPr>
          <w:rFonts w:ascii="Times New Roman" w:hAnsi="Times New Roman" w:cs="Times New Roman"/>
          <w:sz w:val="28"/>
          <w:szCs w:val="28"/>
        </w:rPr>
        <w:t xml:space="preserve">: Ансамбль «Планета Детства» - Муниципальное автономное общеобразовательное учреждение   «Средняя общеобразовательная школа № 10», г.  Великий Новгород.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Заварина</w:t>
      </w:r>
      <w:r>
        <w:rPr>
          <w:rFonts w:ascii="Times New Roman" w:hAnsi="Times New Roman" w:cs="Times New Roman"/>
          <w:sz w:val="28"/>
          <w:szCs w:val="28"/>
        </w:rPr>
        <w:t xml:space="preserve"> Алена Геннадьевна.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«Специальная номинация, посвященная 80-летию полного освобождения Ленинграда от фашистской блокады»: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ГРАН-ПРИ</w:t>
      </w:r>
      <w:r>
        <w:rPr>
          <w:rFonts w:ascii="Times New Roman" w:hAnsi="Times New Roman" w:cs="Times New Roman"/>
          <w:sz w:val="28"/>
          <w:szCs w:val="28"/>
        </w:rPr>
        <w:t xml:space="preserve">: Академический хор МАОУ «СОШ №23» - Муниципальное автономное общеобразовательное учреждение «Средняя общеобразовательная школа № 23», г. Великий Новгород.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Пекшина</w:t>
      </w:r>
      <w:r>
        <w:rPr>
          <w:rFonts w:ascii="Times New Roman" w:hAnsi="Times New Roman" w:cs="Times New Roman"/>
          <w:sz w:val="28"/>
          <w:szCs w:val="28"/>
        </w:rPr>
        <w:t xml:space="preserve"> Ирина Викторовна;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Лауреат I степени:</w:t>
      </w:r>
      <w:r>
        <w:rPr>
          <w:rFonts w:ascii="Times New Roman" w:hAnsi="Times New Roman" w:cs="Times New Roman"/>
          <w:sz w:val="28"/>
          <w:szCs w:val="28"/>
        </w:rPr>
        <w:t xml:space="preserve"> Ансамбль «Капель» - Муниципальное автономное общеобразовательное учреждение «Гимназия № 2», г. Великий Новгород. Руководитель: Смирнова Наталья Викторовна;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6"/>
        <w:numPr>
          <w:ilvl w:val="0"/>
          <w:numId w:val="36"/>
        </w:numPr>
        <w:contextualSpacing/>
        <w:ind w:left="0" w:firstLine="720"/>
        <w:jc w:val="both"/>
        <w:spacing w:after="0"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Лауреат II степени:</w:t>
      </w:r>
      <w:r>
        <w:rPr>
          <w:rFonts w:ascii="Times New Roman" w:hAnsi="Times New Roman" w:cs="Times New Roman"/>
          <w:sz w:val="28"/>
          <w:szCs w:val="28"/>
        </w:rPr>
        <w:t xml:space="preserve"> Вокальный ансамбль начальных классов - Муниципальное автономное общеобразовательное учреждение «Средняя общеобразовательная школа № 37», г. Великий Новгород.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Накорякова</w:t>
      </w:r>
      <w:r>
        <w:rPr>
          <w:rFonts w:ascii="Times New Roman" w:hAnsi="Times New Roman" w:cs="Times New Roman"/>
          <w:sz w:val="28"/>
          <w:szCs w:val="28"/>
        </w:rPr>
        <w:t xml:space="preserve"> Екатерина Евгеньевна.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center"/>
        <w:tabs>
          <w:tab w:val="left" w:pos="7100" w:leader="none"/>
        </w:tabs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mbria">
    <w:panose1 w:val="0204050305040603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138" w:hanging="360"/>
        <w:tabs>
          <w:tab w:val="num" w:pos="213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138" w:hanging="360"/>
        <w:tabs>
          <w:tab w:val="num" w:pos="213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2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32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52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772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492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12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32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52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2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32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52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772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492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12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32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52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2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32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52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772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492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12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32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52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5" w:hanging="405"/>
        <w:tabs>
          <w:tab w:val="num" w:pos="405" w:leader="none"/>
        </w:tabs>
      </w:pPr>
      <w:rPr>
        <w:rFonts w:cs="Times New Roman"/>
        <w:b w:val="0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Times New Roman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Times New Roman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Times New Roman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Times New Roman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Times New Roman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Times New Roman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  <w:rPr>
        <w:rFonts w:cs="Times New Roman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138" w:hanging="360"/>
        <w:tabs>
          <w:tab w:val="num" w:pos="213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28"/>
  </w:num>
  <w:num w:numId="5">
    <w:abstractNumId w:val="17"/>
  </w:num>
  <w:num w:numId="6">
    <w:abstractNumId w:val="14"/>
  </w:num>
  <w:num w:numId="7">
    <w:abstractNumId w:val="21"/>
  </w:num>
  <w:num w:numId="8">
    <w:abstractNumId w:val="23"/>
  </w:num>
  <w:num w:numId="9">
    <w:abstractNumId w:val="12"/>
  </w:num>
  <w:num w:numId="10">
    <w:abstractNumId w:val="13"/>
  </w:num>
  <w:num w:numId="11">
    <w:abstractNumId w:val="2"/>
  </w:num>
  <w:num w:numId="12">
    <w:abstractNumId w:val="6"/>
  </w:num>
  <w:num w:numId="13">
    <w:abstractNumId w:val="16"/>
  </w:num>
  <w:num w:numId="14">
    <w:abstractNumId w:val="0"/>
  </w:num>
  <w:num w:numId="15">
    <w:abstractNumId w:val="22"/>
  </w:num>
  <w:num w:numId="16">
    <w:abstractNumId w:val="1"/>
  </w:num>
  <w:num w:numId="17">
    <w:abstractNumId w:val="8"/>
  </w:num>
  <w:num w:numId="18">
    <w:abstractNumId w:val="20"/>
  </w:num>
  <w:num w:numId="19">
    <w:abstractNumId w:val="11"/>
  </w:num>
  <w:num w:numId="20">
    <w:abstractNumId w:val="19"/>
  </w:num>
  <w:num w:numId="21">
    <w:abstractNumId w:val="10"/>
  </w:num>
  <w:num w:numId="22">
    <w:abstractNumId w:val="29"/>
  </w:num>
  <w:num w:numId="23">
    <w:abstractNumId w:val="9"/>
  </w:num>
  <w:num w:numId="24">
    <w:abstractNumId w:val="5"/>
  </w:num>
  <w:num w:numId="25">
    <w:abstractNumId w:val="31"/>
  </w:num>
  <w:num w:numId="26">
    <w:abstractNumId w:val="35"/>
  </w:num>
  <w:num w:numId="27">
    <w:abstractNumId w:val="26"/>
  </w:num>
  <w:num w:numId="28">
    <w:abstractNumId w:val="24"/>
  </w:num>
  <w:num w:numId="29">
    <w:abstractNumId w:val="34"/>
  </w:num>
  <w:num w:numId="30">
    <w:abstractNumId w:val="7"/>
  </w:num>
  <w:num w:numId="31">
    <w:abstractNumId w:val="3"/>
  </w:num>
  <w:num w:numId="32">
    <w:abstractNumId w:val="30"/>
  </w:num>
  <w:num w:numId="33">
    <w:abstractNumId w:val="33"/>
  </w:num>
  <w:num w:numId="34">
    <w:abstractNumId w:val="4"/>
  </w:num>
  <w:num w:numId="35">
    <w:abstractNumId w:val="3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6">
    <w:name w:val="Heading 1 Char"/>
    <w:basedOn w:val="750"/>
    <w:link w:val="741"/>
    <w:uiPriority w:val="9"/>
    <w:rPr>
      <w:rFonts w:ascii="Arial" w:hAnsi="Arial" w:eastAsia="Arial" w:cs="Arial"/>
      <w:sz w:val="40"/>
      <w:szCs w:val="40"/>
    </w:rPr>
  </w:style>
  <w:style w:type="character" w:styleId="727">
    <w:name w:val="Heading 3 Char"/>
    <w:basedOn w:val="750"/>
    <w:link w:val="743"/>
    <w:uiPriority w:val="9"/>
    <w:rPr>
      <w:rFonts w:ascii="Arial" w:hAnsi="Arial" w:eastAsia="Arial" w:cs="Arial"/>
      <w:sz w:val="30"/>
      <w:szCs w:val="30"/>
    </w:rPr>
  </w:style>
  <w:style w:type="character" w:styleId="728">
    <w:name w:val="Heading 5 Char"/>
    <w:basedOn w:val="750"/>
    <w:link w:val="745"/>
    <w:uiPriority w:val="9"/>
    <w:rPr>
      <w:rFonts w:ascii="Arial" w:hAnsi="Arial" w:eastAsia="Arial" w:cs="Arial"/>
      <w:b/>
      <w:bCs/>
      <w:sz w:val="24"/>
      <w:szCs w:val="24"/>
    </w:rPr>
  </w:style>
  <w:style w:type="character" w:styleId="729">
    <w:name w:val="Heading 6 Char"/>
    <w:basedOn w:val="75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730">
    <w:name w:val="Heading 7 Char"/>
    <w:basedOn w:val="750"/>
    <w:link w:val="7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8 Char"/>
    <w:basedOn w:val="750"/>
    <w:link w:val="748"/>
    <w:uiPriority w:val="9"/>
    <w:rPr>
      <w:rFonts w:ascii="Arial" w:hAnsi="Arial" w:eastAsia="Arial" w:cs="Arial"/>
      <w:i/>
      <w:iCs/>
      <w:sz w:val="22"/>
      <w:szCs w:val="22"/>
    </w:rPr>
  </w:style>
  <w:style w:type="character" w:styleId="732">
    <w:name w:val="Heading 9 Char"/>
    <w:basedOn w:val="750"/>
    <w:link w:val="749"/>
    <w:uiPriority w:val="9"/>
    <w:rPr>
      <w:rFonts w:ascii="Arial" w:hAnsi="Arial" w:eastAsia="Arial" w:cs="Arial"/>
      <w:i/>
      <w:iCs/>
      <w:sz w:val="21"/>
      <w:szCs w:val="21"/>
    </w:rPr>
  </w:style>
  <w:style w:type="character" w:styleId="733">
    <w:name w:val="Title Char"/>
    <w:basedOn w:val="750"/>
    <w:link w:val="763"/>
    <w:uiPriority w:val="10"/>
    <w:rPr>
      <w:sz w:val="48"/>
      <w:szCs w:val="48"/>
    </w:rPr>
  </w:style>
  <w:style w:type="character" w:styleId="734">
    <w:name w:val="Subtitle Char"/>
    <w:basedOn w:val="750"/>
    <w:link w:val="765"/>
    <w:uiPriority w:val="11"/>
    <w:rPr>
      <w:sz w:val="24"/>
      <w:szCs w:val="24"/>
    </w:rPr>
  </w:style>
  <w:style w:type="character" w:styleId="735">
    <w:name w:val="Quote Char"/>
    <w:link w:val="767"/>
    <w:uiPriority w:val="29"/>
    <w:rPr>
      <w:i/>
    </w:rPr>
  </w:style>
  <w:style w:type="character" w:styleId="736">
    <w:name w:val="Intense Quote Char"/>
    <w:link w:val="769"/>
    <w:uiPriority w:val="30"/>
    <w:rPr>
      <w:i/>
    </w:rPr>
  </w:style>
  <w:style w:type="character" w:styleId="737">
    <w:name w:val="Header Char"/>
    <w:basedOn w:val="750"/>
    <w:link w:val="771"/>
    <w:uiPriority w:val="99"/>
  </w:style>
  <w:style w:type="character" w:styleId="738">
    <w:name w:val="Footnote Text Char"/>
    <w:link w:val="904"/>
    <w:uiPriority w:val="99"/>
    <w:rPr>
      <w:sz w:val="18"/>
    </w:rPr>
  </w:style>
  <w:style w:type="character" w:styleId="739">
    <w:name w:val="Endnote Text Char"/>
    <w:link w:val="907"/>
    <w:uiPriority w:val="99"/>
    <w:rPr>
      <w:sz w:val="20"/>
    </w:rPr>
  </w:style>
  <w:style w:type="paragraph" w:styleId="740" w:default="1">
    <w:name w:val="Normal"/>
    <w:qFormat/>
    <w:rPr>
      <w:rFonts w:ascii="Times New Roman" w:hAnsi="Times New Roman" w:eastAsia="Times New Roman"/>
      <w:sz w:val="24"/>
      <w:szCs w:val="24"/>
      <w:lang w:eastAsia="ar-SA"/>
    </w:rPr>
  </w:style>
  <w:style w:type="paragraph" w:styleId="741">
    <w:name w:val="Heading 1"/>
    <w:basedOn w:val="740"/>
    <w:next w:val="740"/>
    <w:link w:val="754"/>
    <w:uiPriority w:val="99"/>
    <w:qFormat/>
    <w:pPr>
      <w:keepLines/>
      <w:keepNext/>
      <w:spacing w:before="480" w:after="200"/>
      <w:outlineLvl w:val="0"/>
    </w:pPr>
    <w:rPr>
      <w:rFonts w:ascii="Arial" w:hAnsi="Arial" w:eastAsia="Calibri"/>
      <w:sz w:val="40"/>
      <w:szCs w:val="40"/>
      <w:lang w:eastAsia="ru-RU"/>
    </w:rPr>
  </w:style>
  <w:style w:type="paragraph" w:styleId="742">
    <w:name w:val="Heading 2"/>
    <w:basedOn w:val="740"/>
    <w:next w:val="740"/>
    <w:link w:val="933"/>
    <w:uiPriority w:val="99"/>
    <w:qFormat/>
    <w:pPr>
      <w:keepNext/>
      <w:outlineLvl w:val="1"/>
    </w:pPr>
    <w:rPr>
      <w:rFonts w:eastAsia="Calibri"/>
      <w:szCs w:val="20"/>
      <w:lang w:eastAsia="ru-RU"/>
    </w:rPr>
  </w:style>
  <w:style w:type="paragraph" w:styleId="743">
    <w:name w:val="Heading 3"/>
    <w:basedOn w:val="740"/>
    <w:next w:val="740"/>
    <w:link w:val="756"/>
    <w:uiPriority w:val="99"/>
    <w:qFormat/>
    <w:pPr>
      <w:keepLines/>
      <w:keepNext/>
      <w:spacing w:before="320" w:after="200"/>
      <w:outlineLvl w:val="2"/>
    </w:pPr>
    <w:rPr>
      <w:rFonts w:ascii="Arial" w:hAnsi="Arial" w:eastAsia="Calibri"/>
      <w:sz w:val="30"/>
      <w:szCs w:val="30"/>
      <w:lang w:eastAsia="ru-RU"/>
    </w:rPr>
  </w:style>
  <w:style w:type="paragraph" w:styleId="744">
    <w:name w:val="Heading 4"/>
    <w:basedOn w:val="740"/>
    <w:next w:val="740"/>
    <w:link w:val="934"/>
    <w:uiPriority w:val="99"/>
    <w:qFormat/>
    <w:pPr>
      <w:keepNext/>
      <w:outlineLvl w:val="3"/>
    </w:pPr>
    <w:rPr>
      <w:rFonts w:eastAsia="Calibri"/>
      <w:b/>
      <w:i/>
      <w:sz w:val="28"/>
      <w:szCs w:val="20"/>
      <w:lang w:val="en-US" w:eastAsia="en-US"/>
    </w:rPr>
  </w:style>
  <w:style w:type="paragraph" w:styleId="745">
    <w:name w:val="Heading 5"/>
    <w:basedOn w:val="740"/>
    <w:next w:val="740"/>
    <w:link w:val="758"/>
    <w:uiPriority w:val="99"/>
    <w:qFormat/>
    <w:pPr>
      <w:keepLines/>
      <w:keepNext/>
      <w:spacing w:before="320" w:after="200"/>
      <w:outlineLvl w:val="4"/>
    </w:pPr>
    <w:rPr>
      <w:rFonts w:ascii="Arial" w:hAnsi="Arial" w:eastAsia="Calibri"/>
      <w:b/>
      <w:bCs/>
      <w:lang w:eastAsia="ru-RU"/>
    </w:rPr>
  </w:style>
  <w:style w:type="paragraph" w:styleId="746">
    <w:name w:val="Heading 6"/>
    <w:basedOn w:val="740"/>
    <w:next w:val="740"/>
    <w:link w:val="759"/>
    <w:uiPriority w:val="99"/>
    <w:qFormat/>
    <w:pPr>
      <w:keepLines/>
      <w:keepNext/>
      <w:spacing w:before="320" w:after="200"/>
      <w:outlineLvl w:val="5"/>
    </w:pPr>
    <w:rPr>
      <w:rFonts w:ascii="Arial" w:hAnsi="Arial" w:eastAsia="Calibri"/>
      <w:b/>
      <w:bCs/>
      <w:sz w:val="22"/>
      <w:szCs w:val="22"/>
      <w:lang w:eastAsia="ru-RU"/>
    </w:rPr>
  </w:style>
  <w:style w:type="paragraph" w:styleId="747">
    <w:name w:val="Heading 7"/>
    <w:basedOn w:val="740"/>
    <w:next w:val="740"/>
    <w:link w:val="760"/>
    <w:uiPriority w:val="99"/>
    <w:qFormat/>
    <w:pPr>
      <w:keepLines/>
      <w:keepNext/>
      <w:spacing w:before="320" w:after="200"/>
      <w:outlineLvl w:val="6"/>
    </w:pPr>
    <w:rPr>
      <w:rFonts w:ascii="Arial" w:hAnsi="Arial" w:eastAsia="Calibri"/>
      <w:b/>
      <w:bCs/>
      <w:i/>
      <w:iCs/>
      <w:sz w:val="22"/>
      <w:szCs w:val="22"/>
      <w:lang w:eastAsia="ru-RU"/>
    </w:rPr>
  </w:style>
  <w:style w:type="paragraph" w:styleId="748">
    <w:name w:val="Heading 8"/>
    <w:basedOn w:val="740"/>
    <w:next w:val="740"/>
    <w:link w:val="761"/>
    <w:uiPriority w:val="99"/>
    <w:qFormat/>
    <w:pPr>
      <w:keepLines/>
      <w:keepNext/>
      <w:spacing w:before="320" w:after="200"/>
      <w:outlineLvl w:val="7"/>
    </w:pPr>
    <w:rPr>
      <w:rFonts w:ascii="Arial" w:hAnsi="Arial" w:eastAsia="Calibri"/>
      <w:i/>
      <w:iCs/>
      <w:sz w:val="22"/>
      <w:szCs w:val="22"/>
      <w:lang w:eastAsia="ru-RU"/>
    </w:rPr>
  </w:style>
  <w:style w:type="paragraph" w:styleId="749">
    <w:name w:val="Heading 9"/>
    <w:basedOn w:val="740"/>
    <w:next w:val="740"/>
    <w:link w:val="762"/>
    <w:uiPriority w:val="99"/>
    <w:qFormat/>
    <w:pPr>
      <w:keepLines/>
      <w:keepNext/>
      <w:spacing w:before="320" w:after="200"/>
      <w:outlineLvl w:val="8"/>
    </w:pPr>
    <w:rPr>
      <w:rFonts w:ascii="Arial" w:hAnsi="Arial" w:eastAsia="Calibri"/>
      <w:i/>
      <w:iCs/>
      <w:sz w:val="21"/>
      <w:szCs w:val="21"/>
      <w:lang w:eastAsia="ru-RU"/>
    </w:rPr>
  </w:style>
  <w:style w:type="character" w:styleId="750" w:default="1">
    <w:name w:val="Default Paragraph Font"/>
    <w:uiPriority w:val="1"/>
    <w:semiHidden/>
    <w:unhideWhenUsed/>
  </w:style>
  <w:style w:type="table" w:styleId="7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2" w:default="1">
    <w:name w:val="No List"/>
    <w:uiPriority w:val="99"/>
    <w:semiHidden/>
    <w:unhideWhenUsed/>
  </w:style>
  <w:style w:type="character" w:styleId="753" w:customStyle="1">
    <w:name w:val="Caption Char"/>
    <w:uiPriority w:val="99"/>
  </w:style>
  <w:style w:type="character" w:styleId="754" w:customStyle="1">
    <w:name w:val="Заголовок 1 Знак"/>
    <w:basedOn w:val="750"/>
    <w:link w:val="741"/>
    <w:uiPriority w:val="99"/>
    <w:rPr>
      <w:rFonts w:ascii="Arial" w:hAnsi="Arial" w:cs="Times New Roman"/>
      <w:sz w:val="40"/>
    </w:rPr>
  </w:style>
  <w:style w:type="character" w:styleId="755" w:customStyle="1">
    <w:name w:val="Heading 2 Char"/>
    <w:basedOn w:val="750"/>
    <w:uiPriority w:val="99"/>
    <w:rPr>
      <w:rFonts w:ascii="Arial" w:hAnsi="Arial" w:cs="Times New Roman"/>
      <w:sz w:val="34"/>
    </w:rPr>
  </w:style>
  <w:style w:type="character" w:styleId="756" w:customStyle="1">
    <w:name w:val="Заголовок 3 Знак"/>
    <w:basedOn w:val="750"/>
    <w:link w:val="743"/>
    <w:uiPriority w:val="99"/>
    <w:rPr>
      <w:rFonts w:ascii="Arial" w:hAnsi="Arial" w:cs="Times New Roman"/>
      <w:sz w:val="30"/>
    </w:rPr>
  </w:style>
  <w:style w:type="character" w:styleId="757" w:customStyle="1">
    <w:name w:val="Heading 4 Char"/>
    <w:basedOn w:val="750"/>
    <w:uiPriority w:val="99"/>
    <w:rPr>
      <w:rFonts w:ascii="Arial" w:hAnsi="Arial" w:cs="Times New Roman"/>
      <w:b/>
      <w:sz w:val="26"/>
    </w:rPr>
  </w:style>
  <w:style w:type="character" w:styleId="758" w:customStyle="1">
    <w:name w:val="Заголовок 5 Знак"/>
    <w:basedOn w:val="750"/>
    <w:link w:val="745"/>
    <w:uiPriority w:val="99"/>
    <w:rPr>
      <w:rFonts w:ascii="Arial" w:hAnsi="Arial" w:cs="Times New Roman"/>
      <w:b/>
      <w:sz w:val="24"/>
    </w:rPr>
  </w:style>
  <w:style w:type="character" w:styleId="759" w:customStyle="1">
    <w:name w:val="Заголовок 6 Знак"/>
    <w:basedOn w:val="750"/>
    <w:link w:val="746"/>
    <w:uiPriority w:val="99"/>
    <w:rPr>
      <w:rFonts w:ascii="Arial" w:hAnsi="Arial" w:cs="Times New Roman"/>
      <w:b/>
      <w:sz w:val="22"/>
    </w:rPr>
  </w:style>
  <w:style w:type="character" w:styleId="760" w:customStyle="1">
    <w:name w:val="Заголовок 7 Знак"/>
    <w:basedOn w:val="750"/>
    <w:link w:val="747"/>
    <w:uiPriority w:val="99"/>
    <w:rPr>
      <w:rFonts w:ascii="Arial" w:hAnsi="Arial" w:cs="Times New Roman"/>
      <w:b/>
      <w:i/>
      <w:sz w:val="22"/>
    </w:rPr>
  </w:style>
  <w:style w:type="character" w:styleId="761" w:customStyle="1">
    <w:name w:val="Заголовок 8 Знак"/>
    <w:basedOn w:val="750"/>
    <w:link w:val="748"/>
    <w:uiPriority w:val="99"/>
    <w:rPr>
      <w:rFonts w:ascii="Arial" w:hAnsi="Arial" w:cs="Times New Roman"/>
      <w:i/>
      <w:sz w:val="22"/>
    </w:rPr>
  </w:style>
  <w:style w:type="character" w:styleId="762" w:customStyle="1">
    <w:name w:val="Заголовок 9 Знак"/>
    <w:basedOn w:val="750"/>
    <w:link w:val="749"/>
    <w:uiPriority w:val="99"/>
    <w:rPr>
      <w:rFonts w:ascii="Arial" w:hAnsi="Arial" w:cs="Times New Roman"/>
      <w:i/>
      <w:sz w:val="21"/>
    </w:rPr>
  </w:style>
  <w:style w:type="paragraph" w:styleId="763">
    <w:name w:val="Title"/>
    <w:basedOn w:val="740"/>
    <w:next w:val="740"/>
    <w:link w:val="764"/>
    <w:uiPriority w:val="99"/>
    <w:qFormat/>
    <w:pPr>
      <w:contextualSpacing/>
      <w:spacing w:before="300" w:after="200"/>
    </w:pPr>
    <w:rPr>
      <w:rFonts w:ascii="Calibri" w:hAnsi="Calibri" w:eastAsia="Calibri"/>
      <w:sz w:val="48"/>
      <w:szCs w:val="48"/>
      <w:lang w:eastAsia="ru-RU"/>
    </w:rPr>
  </w:style>
  <w:style w:type="character" w:styleId="764" w:customStyle="1">
    <w:name w:val="Название Знак"/>
    <w:basedOn w:val="750"/>
    <w:link w:val="763"/>
    <w:uiPriority w:val="99"/>
    <w:rPr>
      <w:rFonts w:cs="Times New Roman"/>
      <w:sz w:val="48"/>
    </w:rPr>
  </w:style>
  <w:style w:type="paragraph" w:styleId="765">
    <w:name w:val="Subtitle"/>
    <w:basedOn w:val="740"/>
    <w:next w:val="740"/>
    <w:link w:val="766"/>
    <w:uiPriority w:val="99"/>
    <w:qFormat/>
    <w:pPr>
      <w:spacing w:before="200" w:after="200"/>
    </w:pPr>
    <w:rPr>
      <w:rFonts w:ascii="Calibri" w:hAnsi="Calibri" w:eastAsia="Calibri"/>
      <w:lang w:eastAsia="ru-RU"/>
    </w:rPr>
  </w:style>
  <w:style w:type="character" w:styleId="766" w:customStyle="1">
    <w:name w:val="Подзаголовок Знак"/>
    <w:basedOn w:val="750"/>
    <w:link w:val="765"/>
    <w:uiPriority w:val="99"/>
    <w:rPr>
      <w:rFonts w:cs="Times New Roman"/>
      <w:sz w:val="24"/>
    </w:rPr>
  </w:style>
  <w:style w:type="paragraph" w:styleId="767">
    <w:name w:val="Quote"/>
    <w:basedOn w:val="740"/>
    <w:next w:val="740"/>
    <w:link w:val="768"/>
    <w:uiPriority w:val="99"/>
    <w:qFormat/>
    <w:pPr>
      <w:ind w:left="720" w:right="720"/>
    </w:pPr>
    <w:rPr>
      <w:rFonts w:ascii="Calibri" w:hAnsi="Calibri" w:eastAsia="Calibri"/>
      <w:i/>
      <w:sz w:val="20"/>
      <w:szCs w:val="20"/>
      <w:lang w:eastAsia="ru-RU"/>
    </w:rPr>
  </w:style>
  <w:style w:type="character" w:styleId="768" w:customStyle="1">
    <w:name w:val="Цитата 2 Знак"/>
    <w:basedOn w:val="750"/>
    <w:link w:val="767"/>
    <w:uiPriority w:val="99"/>
    <w:rPr>
      <w:rFonts w:cs="Times New Roman"/>
      <w:i/>
    </w:rPr>
  </w:style>
  <w:style w:type="paragraph" w:styleId="769">
    <w:name w:val="Intense Quote"/>
    <w:basedOn w:val="740"/>
    <w:next w:val="740"/>
    <w:link w:val="770"/>
    <w:uiPriority w:val="99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ascii="Calibri" w:hAnsi="Calibri" w:eastAsia="Calibri"/>
      <w:i/>
      <w:sz w:val="20"/>
      <w:szCs w:val="20"/>
      <w:lang w:eastAsia="ru-RU"/>
    </w:rPr>
  </w:style>
  <w:style w:type="character" w:styleId="770" w:customStyle="1">
    <w:name w:val="Выделенная цитата Знак"/>
    <w:basedOn w:val="750"/>
    <w:link w:val="769"/>
    <w:uiPriority w:val="99"/>
    <w:rPr>
      <w:rFonts w:cs="Times New Roman"/>
      <w:i/>
    </w:rPr>
  </w:style>
  <w:style w:type="paragraph" w:styleId="771">
    <w:name w:val="Header"/>
    <w:basedOn w:val="740"/>
    <w:link w:val="772"/>
    <w:uiPriority w:val="99"/>
    <w:pPr>
      <w:tabs>
        <w:tab w:val="center" w:pos="7143" w:leader="none"/>
        <w:tab w:val="right" w:pos="14287" w:leader="none"/>
      </w:tabs>
    </w:pPr>
  </w:style>
  <w:style w:type="character" w:styleId="772" w:customStyle="1">
    <w:name w:val="Верхний колонтитул Знак"/>
    <w:basedOn w:val="750"/>
    <w:link w:val="771"/>
    <w:uiPriority w:val="99"/>
    <w:rPr>
      <w:rFonts w:cs="Times New Roman"/>
    </w:rPr>
  </w:style>
  <w:style w:type="paragraph" w:styleId="773">
    <w:name w:val="Footer"/>
    <w:basedOn w:val="740"/>
    <w:link w:val="776"/>
    <w:uiPriority w:val="99"/>
    <w:pPr>
      <w:tabs>
        <w:tab w:val="center" w:pos="7143" w:leader="none"/>
        <w:tab w:val="right" w:pos="14287" w:leader="none"/>
      </w:tabs>
    </w:pPr>
  </w:style>
  <w:style w:type="character" w:styleId="774" w:customStyle="1">
    <w:name w:val="Footer Char"/>
    <w:basedOn w:val="750"/>
    <w:uiPriority w:val="99"/>
    <w:rPr>
      <w:rFonts w:cs="Times New Roman"/>
    </w:rPr>
  </w:style>
  <w:style w:type="paragraph" w:styleId="775">
    <w:name w:val="Caption"/>
    <w:basedOn w:val="740"/>
    <w:next w:val="740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76" w:customStyle="1">
    <w:name w:val="Нижний колонтитул Знак"/>
    <w:link w:val="773"/>
    <w:uiPriority w:val="99"/>
  </w:style>
  <w:style w:type="table" w:styleId="777">
    <w:name w:val="Table Grid"/>
    <w:basedOn w:val="751"/>
    <w:uiPriority w:val="99"/>
    <w:rPr>
      <w:rFonts w:eastAsia="Times New Roman" w:cs="Calibri"/>
      <w:sz w:val="20"/>
      <w:szCs w:val="20"/>
      <w:lang w:eastAsia="en-US"/>
    </w:rPr>
    <w:tblPr>
      <w:tblCellMar>
        <w:left w:w="0" w:type="dxa"/>
        <w:right w:w="0" w:type="dxa"/>
      </w:tblCellMar>
    </w:tblPr>
  </w:style>
  <w:style w:type="table" w:styleId="778" w:customStyle="1">
    <w:name w:val="Table Grid Light"/>
    <w:uiPriority w:val="99"/>
    <w:rPr>
      <w:sz w:val="20"/>
      <w:szCs w:val="20"/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 w:customStyle="1">
    <w:name w:val="Plain Table 1"/>
    <w:uiPriority w:val="99"/>
    <w:rPr>
      <w:sz w:val="20"/>
      <w:szCs w:val="20"/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 w:customStyle="1">
    <w:name w:val="Plain Table 2"/>
    <w:uiPriority w:val="99"/>
    <w:rPr>
      <w:sz w:val="20"/>
      <w:szCs w:val="20"/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 w:customStyle="1">
    <w:name w:val="Plain Table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Plain Table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Plain Table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1 Light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1 Light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1 Light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1 Light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1 Light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1 Light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1 Light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2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2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2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2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2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2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3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3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3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3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3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3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4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4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4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4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4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4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5 Dark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5 Dark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5 Dark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5 Dark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5 Dark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5 Dark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5 Dark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6 Colorful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6 Colorful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6 Colorful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6 Colorful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6 Colorful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6 Colorful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6 Colorful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7 Colorful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7 Colorful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7 Colorful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7 Colorful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7 Colorful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7 Colorful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7 Colorful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1 Light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1 Light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1 Light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1 Light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1 Light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1 Light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1 Light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2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2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2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2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2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2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3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3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3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3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3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3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4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4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4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4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4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4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5 Dark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5 Dark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5 Dark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5 Dark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5 Dark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5 Dark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5 Dark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6 Colorful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6 Colorful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6 Colorful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6 Colorful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6 Colorful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6 Colorful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6 Colorful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7 Colorful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7 Colorful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7 Colorful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7 Colorful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7 Colorful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7 Colorful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7 Colorful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Bordered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Bordered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Bordered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03">
    <w:name w:val="Hyperlink"/>
    <w:basedOn w:val="750"/>
    <w:uiPriority w:val="99"/>
    <w:rPr>
      <w:rFonts w:cs="Times New Roman"/>
      <w:color w:val="0000ff"/>
      <w:u w:val="single"/>
    </w:rPr>
  </w:style>
  <w:style w:type="paragraph" w:styleId="904">
    <w:name w:val="footnote text"/>
    <w:basedOn w:val="740"/>
    <w:link w:val="905"/>
    <w:uiPriority w:val="99"/>
    <w:semiHidden/>
    <w:pPr>
      <w:spacing w:after="40"/>
    </w:pPr>
    <w:rPr>
      <w:rFonts w:ascii="Calibri" w:hAnsi="Calibri" w:eastAsia="Calibri"/>
      <w:sz w:val="18"/>
      <w:szCs w:val="20"/>
      <w:lang w:eastAsia="ru-RU"/>
    </w:rPr>
  </w:style>
  <w:style w:type="character" w:styleId="905" w:customStyle="1">
    <w:name w:val="Текст сноски Знак"/>
    <w:basedOn w:val="750"/>
    <w:link w:val="904"/>
    <w:uiPriority w:val="99"/>
    <w:rPr>
      <w:rFonts w:cs="Times New Roman"/>
      <w:sz w:val="18"/>
    </w:rPr>
  </w:style>
  <w:style w:type="character" w:styleId="906">
    <w:name w:val="footnote reference"/>
    <w:basedOn w:val="750"/>
    <w:uiPriority w:val="99"/>
    <w:rPr>
      <w:rFonts w:cs="Times New Roman"/>
      <w:vertAlign w:val="superscript"/>
    </w:rPr>
  </w:style>
  <w:style w:type="paragraph" w:styleId="907">
    <w:name w:val="endnote text"/>
    <w:basedOn w:val="740"/>
    <w:link w:val="908"/>
    <w:uiPriority w:val="99"/>
    <w:semiHidden/>
    <w:rPr>
      <w:rFonts w:ascii="Calibri" w:hAnsi="Calibri" w:eastAsia="Calibri"/>
      <w:sz w:val="20"/>
      <w:szCs w:val="20"/>
      <w:lang w:eastAsia="ru-RU"/>
    </w:rPr>
  </w:style>
  <w:style w:type="character" w:styleId="908" w:customStyle="1">
    <w:name w:val="Текст концевой сноски Знак"/>
    <w:basedOn w:val="750"/>
    <w:link w:val="907"/>
    <w:uiPriority w:val="99"/>
    <w:rPr>
      <w:rFonts w:cs="Times New Roman"/>
      <w:sz w:val="20"/>
    </w:rPr>
  </w:style>
  <w:style w:type="character" w:styleId="909">
    <w:name w:val="endnote reference"/>
    <w:basedOn w:val="750"/>
    <w:uiPriority w:val="99"/>
    <w:semiHidden/>
    <w:rPr>
      <w:rFonts w:cs="Times New Roman"/>
      <w:vertAlign w:val="superscript"/>
    </w:rPr>
  </w:style>
  <w:style w:type="paragraph" w:styleId="910">
    <w:name w:val="toc 1"/>
    <w:basedOn w:val="740"/>
    <w:next w:val="740"/>
    <w:uiPriority w:val="99"/>
    <w:pPr>
      <w:spacing w:after="57"/>
    </w:pPr>
  </w:style>
  <w:style w:type="paragraph" w:styleId="911">
    <w:name w:val="toc 2"/>
    <w:basedOn w:val="740"/>
    <w:next w:val="740"/>
    <w:uiPriority w:val="99"/>
    <w:pPr>
      <w:ind w:left="283"/>
      <w:spacing w:after="57"/>
    </w:pPr>
  </w:style>
  <w:style w:type="paragraph" w:styleId="912">
    <w:name w:val="toc 3"/>
    <w:basedOn w:val="740"/>
    <w:next w:val="740"/>
    <w:uiPriority w:val="99"/>
    <w:pPr>
      <w:ind w:left="567"/>
      <w:spacing w:after="57"/>
    </w:pPr>
  </w:style>
  <w:style w:type="paragraph" w:styleId="913">
    <w:name w:val="toc 4"/>
    <w:basedOn w:val="740"/>
    <w:next w:val="740"/>
    <w:uiPriority w:val="99"/>
    <w:pPr>
      <w:ind w:left="850"/>
      <w:spacing w:after="57"/>
    </w:pPr>
  </w:style>
  <w:style w:type="paragraph" w:styleId="914">
    <w:name w:val="toc 5"/>
    <w:basedOn w:val="740"/>
    <w:next w:val="740"/>
    <w:uiPriority w:val="99"/>
    <w:pPr>
      <w:ind w:left="1134"/>
      <w:spacing w:after="57"/>
    </w:pPr>
  </w:style>
  <w:style w:type="paragraph" w:styleId="915">
    <w:name w:val="toc 6"/>
    <w:basedOn w:val="740"/>
    <w:next w:val="740"/>
    <w:uiPriority w:val="99"/>
    <w:pPr>
      <w:ind w:left="1417"/>
      <w:spacing w:after="57"/>
    </w:pPr>
  </w:style>
  <w:style w:type="paragraph" w:styleId="916">
    <w:name w:val="toc 7"/>
    <w:basedOn w:val="740"/>
    <w:next w:val="740"/>
    <w:uiPriority w:val="99"/>
    <w:pPr>
      <w:ind w:left="1701"/>
      <w:spacing w:after="57"/>
    </w:pPr>
  </w:style>
  <w:style w:type="paragraph" w:styleId="917">
    <w:name w:val="toc 8"/>
    <w:basedOn w:val="740"/>
    <w:next w:val="740"/>
    <w:uiPriority w:val="99"/>
    <w:pPr>
      <w:ind w:left="1984"/>
      <w:spacing w:after="57"/>
    </w:pPr>
  </w:style>
  <w:style w:type="paragraph" w:styleId="918">
    <w:name w:val="toc 9"/>
    <w:basedOn w:val="740"/>
    <w:next w:val="740"/>
    <w:uiPriority w:val="99"/>
    <w:pPr>
      <w:ind w:left="2268"/>
      <w:spacing w:after="57"/>
    </w:pPr>
  </w:style>
  <w:style w:type="paragraph" w:styleId="919">
    <w:name w:val="TOC Heading"/>
    <w:basedOn w:val="741"/>
    <w:uiPriority w:val="99"/>
    <w:qFormat/>
    <w:pPr>
      <w:keepLines w:val="0"/>
      <w:keepNext w:val="0"/>
      <w:spacing w:before="0" w:after="0"/>
      <w:outlineLvl w:val="9"/>
    </w:pPr>
    <w:rPr>
      <w:rFonts w:ascii="Calibri" w:hAnsi="Calibri"/>
      <w:sz w:val="20"/>
      <w:szCs w:val="20"/>
      <w:lang w:eastAsia="zh-CN"/>
    </w:rPr>
  </w:style>
  <w:style w:type="paragraph" w:styleId="920">
    <w:name w:val="table of figures"/>
    <w:basedOn w:val="740"/>
    <w:next w:val="740"/>
    <w:uiPriority w:val="99"/>
  </w:style>
  <w:style w:type="paragraph" w:styleId="921">
    <w:name w:val="Body Text"/>
    <w:basedOn w:val="740"/>
    <w:link w:val="924"/>
    <w:uiPriority w:val="99"/>
    <w:pPr>
      <w:jc w:val="both"/>
      <w:tabs>
        <w:tab w:val="left" w:pos="1140" w:leader="none"/>
      </w:tabs>
    </w:pPr>
    <w:rPr>
      <w:rFonts w:eastAsia="Calibri"/>
      <w:sz w:val="20"/>
      <w:szCs w:val="20"/>
      <w:lang w:val="en-US"/>
    </w:rPr>
  </w:style>
  <w:style w:type="character" w:styleId="922" w:customStyle="1">
    <w:name w:val="Body Text Char"/>
    <w:basedOn w:val="750"/>
    <w:uiPriority w:val="99"/>
    <w:semiHidden/>
    <w:rPr>
      <w:rFonts w:ascii="Times New Roman" w:hAnsi="Times New Roman" w:cs="Times New Roman"/>
      <w:sz w:val="24"/>
      <w:lang w:val="en-US" w:eastAsia="ar-SA" w:bidi="ar-SA"/>
    </w:rPr>
  </w:style>
  <w:style w:type="character" w:styleId="923" w:customStyle="1">
    <w:name w:val="Основной текст Знак"/>
    <w:uiPriority w:val="99"/>
    <w:semiHidden/>
    <w:rPr>
      <w:rFonts w:ascii="Times New Roman" w:hAnsi="Times New Roman"/>
      <w:sz w:val="24"/>
      <w:lang w:val="en-US" w:eastAsia="ar-SA" w:bidi="ar-SA"/>
    </w:rPr>
  </w:style>
  <w:style w:type="character" w:styleId="924" w:customStyle="1">
    <w:name w:val="Основной текст Знак1"/>
    <w:link w:val="921"/>
    <w:uiPriority w:val="99"/>
    <w:rPr>
      <w:rFonts w:ascii="Times New Roman" w:hAnsi="Times New Roman"/>
      <w:sz w:val="20"/>
      <w:lang w:val="en-US" w:eastAsia="ar-SA" w:bidi="ar-SA"/>
    </w:rPr>
  </w:style>
  <w:style w:type="paragraph" w:styleId="925">
    <w:name w:val="Balloon Text"/>
    <w:basedOn w:val="740"/>
    <w:link w:val="927"/>
    <w:uiPriority w:val="99"/>
    <w:semiHidden/>
    <w:rPr>
      <w:rFonts w:ascii="Tahoma" w:hAnsi="Tahoma" w:eastAsia="Calibri"/>
      <w:sz w:val="16"/>
      <w:szCs w:val="20"/>
      <w:lang w:val="en-US"/>
    </w:rPr>
  </w:style>
  <w:style w:type="character" w:styleId="926" w:customStyle="1">
    <w:name w:val="Balloon Text Char"/>
    <w:basedOn w:val="750"/>
    <w:uiPriority w:val="99"/>
    <w:semiHidden/>
    <w:rPr>
      <w:rFonts w:ascii="Times New Roman" w:hAnsi="Times New Roman" w:cs="Times New Roman"/>
      <w:sz w:val="2"/>
      <w:lang w:val="en-US" w:eastAsia="ar-SA" w:bidi="ar-SA"/>
    </w:rPr>
  </w:style>
  <w:style w:type="character" w:styleId="927" w:customStyle="1">
    <w:name w:val="Текст выноски Знак"/>
    <w:link w:val="925"/>
    <w:uiPriority w:val="99"/>
    <w:semiHidden/>
    <w:rPr>
      <w:rFonts w:ascii="Tahoma" w:hAnsi="Tahoma"/>
      <w:sz w:val="16"/>
      <w:lang w:val="en-US" w:eastAsia="ar-SA" w:bidi="ar-SA"/>
    </w:rPr>
  </w:style>
  <w:style w:type="paragraph" w:styleId="928" w:customStyle="1">
    <w:name w:val="Знак"/>
    <w:basedOn w:val="740"/>
    <w:uiPriority w:val="99"/>
    <w:pPr>
      <w:spacing w:after="160" w:line="240" w:lineRule="exact"/>
    </w:pPr>
    <w:rPr>
      <w:rFonts w:ascii="Verdana" w:hAnsi="Verdana" w:eastAsia="Calibri" w:cs="Verdana"/>
      <w:sz w:val="20"/>
      <w:szCs w:val="20"/>
      <w:lang w:val="en-US" w:eastAsia="en-US"/>
    </w:rPr>
  </w:style>
  <w:style w:type="paragraph" w:styleId="929">
    <w:name w:val="Body Text Indent"/>
    <w:basedOn w:val="740"/>
    <w:link w:val="931"/>
    <w:uiPriority w:val="99"/>
    <w:pPr>
      <w:ind w:left="283"/>
      <w:spacing w:after="120"/>
    </w:pPr>
    <w:rPr>
      <w:rFonts w:eastAsia="Calibri"/>
      <w:szCs w:val="20"/>
      <w:lang w:val="en-US"/>
    </w:rPr>
  </w:style>
  <w:style w:type="character" w:styleId="930" w:customStyle="1">
    <w:name w:val="Body Text Indent Char"/>
    <w:basedOn w:val="750"/>
    <w:uiPriority w:val="99"/>
    <w:semiHidden/>
    <w:rPr>
      <w:rFonts w:ascii="Times New Roman" w:hAnsi="Times New Roman" w:cs="Times New Roman"/>
      <w:sz w:val="24"/>
      <w:lang w:val="en-US" w:eastAsia="ar-SA" w:bidi="ar-SA"/>
    </w:rPr>
  </w:style>
  <w:style w:type="character" w:styleId="931" w:customStyle="1">
    <w:name w:val="Основной текст с отступом Знак"/>
    <w:link w:val="929"/>
    <w:uiPriority w:val="99"/>
    <w:rPr>
      <w:rFonts w:ascii="Times New Roman" w:hAnsi="Times New Roman"/>
      <w:sz w:val="24"/>
      <w:lang w:val="en-US" w:eastAsia="ar-SA" w:bidi="ar-SA"/>
    </w:rPr>
  </w:style>
  <w:style w:type="character" w:styleId="932">
    <w:name w:val="Strong"/>
    <w:basedOn w:val="750"/>
    <w:uiPriority w:val="99"/>
    <w:qFormat/>
    <w:rPr>
      <w:rFonts w:cs="Times New Roman"/>
      <w:b/>
    </w:rPr>
  </w:style>
  <w:style w:type="character" w:styleId="933" w:customStyle="1">
    <w:name w:val="Заголовок 2 Знак"/>
    <w:link w:val="742"/>
    <w:uiPriority w:val="99"/>
    <w:rPr>
      <w:rFonts w:ascii="Times New Roman" w:hAnsi="Times New Roman"/>
      <w:sz w:val="24"/>
    </w:rPr>
  </w:style>
  <w:style w:type="character" w:styleId="934" w:customStyle="1">
    <w:name w:val="Заголовок 4 Знак"/>
    <w:link w:val="744"/>
    <w:uiPriority w:val="99"/>
    <w:rPr>
      <w:rFonts w:ascii="Times New Roman" w:hAnsi="Times New Roman"/>
      <w:b/>
      <w:i/>
      <w:sz w:val="28"/>
      <w:lang w:val="en-US" w:eastAsia="en-US"/>
    </w:rPr>
  </w:style>
  <w:style w:type="table" w:styleId="935" w:customStyle="1">
    <w:name w:val="Сетка таблицы1"/>
    <w:uiPriority w:val="99"/>
    <w:rPr>
      <w:lang w:eastAsia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36">
    <w:name w:val="List Paragraph"/>
    <w:basedOn w:val="740"/>
    <w:uiPriority w:val="34"/>
    <w:qFormat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937">
    <w:name w:val="Body Text 2"/>
    <w:basedOn w:val="740"/>
    <w:link w:val="939"/>
    <w:uiPriority w:val="99"/>
    <w:pPr>
      <w:spacing w:after="120" w:line="480" w:lineRule="auto"/>
    </w:pPr>
    <w:rPr>
      <w:rFonts w:eastAsia="Calibri"/>
      <w:szCs w:val="20"/>
    </w:rPr>
  </w:style>
  <w:style w:type="character" w:styleId="938" w:customStyle="1">
    <w:name w:val="Body Text 2 Char"/>
    <w:basedOn w:val="750"/>
    <w:uiPriority w:val="99"/>
    <w:semiHidden/>
    <w:rPr>
      <w:rFonts w:ascii="Times New Roman" w:hAnsi="Times New Roman" w:cs="Times New Roman"/>
      <w:sz w:val="24"/>
      <w:szCs w:val="24"/>
      <w:lang w:eastAsia="ar-SA" w:bidi="ar-SA"/>
    </w:rPr>
  </w:style>
  <w:style w:type="character" w:styleId="939" w:customStyle="1">
    <w:name w:val="Основной текст 2 Знак"/>
    <w:link w:val="937"/>
    <w:uiPriority w:val="99"/>
    <w:rPr>
      <w:rFonts w:ascii="Times New Roman" w:hAnsi="Times New Roman"/>
      <w:sz w:val="24"/>
      <w:lang w:eastAsia="ar-SA" w:bidi="ar-SA"/>
    </w:rPr>
  </w:style>
  <w:style w:type="paragraph" w:styleId="940">
    <w:name w:val="No Spacing"/>
    <w:uiPriority w:val="99"/>
    <w:qFormat/>
    <w:rPr>
      <w:rFonts w:eastAsia="Times New Roman"/>
      <w:lang w:eastAsia="en-US"/>
    </w:rPr>
  </w:style>
  <w:style w:type="paragraph" w:styleId="941" w:customStyle="1">
    <w:name w:val="Без интервала1"/>
    <w:uiPriority w:val="99"/>
    <w:rPr>
      <w:rFonts w:eastAsia="Times New Roman" w:cs="Calibri"/>
    </w:rPr>
  </w:style>
  <w:style w:type="paragraph" w:styleId="942">
    <w:name w:val="Normal (Web)"/>
    <w:basedOn w:val="740"/>
    <w:uiPriority w:val="99"/>
    <w:pPr>
      <w:spacing w:before="100" w:beforeAutospacing="1" w:after="100" w:afterAutospacing="1"/>
    </w:pPr>
    <w:rPr>
      <w:lang w:eastAsia="ru-RU"/>
    </w:rPr>
  </w:style>
  <w:style w:type="paragraph" w:styleId="943" w:customStyle="1">
    <w:name w:val="Normal (Web)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</w:rPr>
  </w:style>
  <w:style w:type="paragraph" w:styleId="944" w:customStyle="1">
    <w:name w:val="Body Text Indent 21"/>
    <w:uiPriority w:val="99"/>
    <w:pPr>
      <w:ind w:left="283"/>
      <w:spacing w:after="120" w:line="48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</w:rPr>
  </w:style>
  <w:style w:type="paragraph" w:styleId="945" w:customStyle="1">
    <w:name w:val="Heading 11"/>
    <w:uiPriority w:val="99"/>
    <w:pPr>
      <w:keepNext/>
      <w:spacing w:before="240" w:after="60" w:line="276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Cambria" w:hAnsi="Cambria" w:eastAsia="Times New Roman"/>
      <w:b/>
      <w:bCs/>
      <w:sz w:val="32"/>
      <w:szCs w:val="32"/>
    </w:rPr>
  </w:style>
  <w:style w:type="paragraph" w:styleId="946" w:customStyle="1">
    <w:name w:val="Абзац списка1"/>
    <w:uiPriority w:val="99"/>
    <w:pPr>
      <w:contextualSpacing/>
      <w:ind w:left="720"/>
      <w:spacing w:after="200" w:line="276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Областное автономное образовательное учреждение дополнительного профессионального образования (повышения квалификации) специалистов</dc:title>
  <dc:subject/>
  <dc:creator>Панова Надежда Валентиновна</dc:creator>
  <cp:keywords/>
  <dc:description/>
  <cp:revision>23</cp:revision>
  <dcterms:created xsi:type="dcterms:W3CDTF">2023-03-30T08:40:00Z</dcterms:created>
  <dcterms:modified xsi:type="dcterms:W3CDTF">2023-12-19T13:32:10Z</dcterms:modified>
</cp:coreProperties>
</file>